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B7" w:rsidRDefault="00245F33" w:rsidP="00F6584D">
      <w:pPr>
        <w:pStyle w:val="Heading1"/>
      </w:pPr>
      <w:bookmarkStart w:id="0" w:name="_Toc367865434"/>
      <w:bookmarkStart w:id="1" w:name="_Toc172623386"/>
      <w:r>
        <w:t xml:space="preserve">Expression </w:t>
      </w:r>
      <w:r w:rsidR="00A1032C">
        <w:t xml:space="preserve">Function </w:t>
      </w:r>
      <w:bookmarkEnd w:id="0"/>
      <w:bookmarkEnd w:id="1"/>
      <w:r w:rsidR="00F6584D">
        <w:t>Signatures</w:t>
      </w:r>
    </w:p>
    <w:p w:rsidR="00D159BE" w:rsidRDefault="00D159BE" w:rsidP="00D159BE">
      <w:pPr>
        <w:pStyle w:val="Heading2"/>
      </w:pPr>
      <w:bookmarkStart w:id="2" w:name="_Toc172623387"/>
      <w:r>
        <w:t>Introduction</w:t>
      </w:r>
      <w:bookmarkEnd w:id="2"/>
    </w:p>
    <w:p w:rsidR="004104B7" w:rsidRDefault="00D159BE" w:rsidP="00D159BE">
      <w:pPr>
        <w:pStyle w:val="BodyText"/>
        <w:jc w:val="both"/>
      </w:pPr>
      <w:r>
        <w:t xml:space="preserve">The document contains an overview of the different signatures of the core Expression Engine functions to be supported. </w:t>
      </w:r>
      <w:r w:rsidR="00E8161F">
        <w:t>If not explicitly stated otherwise, the used terminology for the parameter</w:t>
      </w:r>
      <w:r>
        <w:t>s</w:t>
      </w:r>
      <w:r w:rsidR="00E8161F">
        <w:t xml:space="preserve"> is as defined next:</w:t>
      </w:r>
    </w:p>
    <w:p w:rsidR="00D33BC3" w:rsidRDefault="00D33BC3" w:rsidP="00D33BC3">
      <w:pPr>
        <w:pStyle w:val="BodyText"/>
        <w:numPr>
          <w:ilvl w:val="0"/>
          <w:numId w:val="6"/>
        </w:numPr>
        <w:jc w:val="both"/>
      </w:pPr>
      <w:r w:rsidRPr="00E8109F">
        <w:rPr>
          <w:b/>
          <w:i/>
        </w:rPr>
        <w:t>expression</w:t>
      </w:r>
      <w:r>
        <w:rPr>
          <w:i/>
        </w:rPr>
        <w:t>:</w:t>
      </w:r>
      <w:r>
        <w:t xml:space="preserve"> an expression of any of the supported data types: </w:t>
      </w:r>
      <w:r w:rsidRPr="00746FDF">
        <w:rPr>
          <w:i/>
        </w:rPr>
        <w:t>Boolean</w:t>
      </w:r>
      <w:r>
        <w:t xml:space="preserve">, </w:t>
      </w:r>
      <w:r w:rsidR="0054766B">
        <w:rPr>
          <w:i/>
        </w:rPr>
        <w:t>B</w:t>
      </w:r>
      <w:r w:rsidRPr="00746FDF">
        <w:rPr>
          <w:i/>
        </w:rPr>
        <w:t>yte</w:t>
      </w:r>
      <w:r>
        <w:t xml:space="preserve">, </w:t>
      </w:r>
      <w:r w:rsidR="0054766B">
        <w:rPr>
          <w:i/>
        </w:rPr>
        <w:t>D</w:t>
      </w:r>
      <w:r w:rsidRPr="00746FDF">
        <w:rPr>
          <w:i/>
        </w:rPr>
        <w:t>ate</w:t>
      </w:r>
      <w:r w:rsidR="0054766B">
        <w:rPr>
          <w:i/>
        </w:rPr>
        <w:t>T</w:t>
      </w:r>
      <w:r w:rsidRPr="00746FDF">
        <w:rPr>
          <w:i/>
        </w:rPr>
        <w:t>ime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ecimal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ouble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nt16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nt32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nt64</w:t>
      </w:r>
      <w:r>
        <w:t xml:space="preserve">, </w:t>
      </w:r>
      <w:r w:rsidR="0054766B">
        <w:rPr>
          <w:i/>
        </w:rPr>
        <w:t>S</w:t>
      </w:r>
      <w:r w:rsidRPr="000345EF">
        <w:rPr>
          <w:i/>
        </w:rPr>
        <w:t>ingle</w:t>
      </w:r>
      <w:r>
        <w:t xml:space="preserve">, </w:t>
      </w:r>
      <w:r w:rsidR="0054766B">
        <w:rPr>
          <w:i/>
        </w:rPr>
        <w:t>S</w:t>
      </w:r>
      <w:r w:rsidRPr="00746FDF">
        <w:rPr>
          <w:i/>
        </w:rPr>
        <w:t>tring</w:t>
      </w:r>
      <w:r>
        <w:t xml:space="preserve">, </w:t>
      </w:r>
      <w:r w:rsidRPr="00746FDF">
        <w:rPr>
          <w:i/>
        </w:rPr>
        <w:t>BLOB</w:t>
      </w:r>
      <w:r>
        <w:t xml:space="preserve"> and </w:t>
      </w:r>
      <w:r w:rsidRPr="00746FDF">
        <w:rPr>
          <w:i/>
        </w:rPr>
        <w:t>CLOB</w:t>
      </w:r>
      <w:r>
        <w:t>.</w:t>
      </w:r>
    </w:p>
    <w:p w:rsidR="00DA2E0C" w:rsidRDefault="00DA2E0C" w:rsidP="00DA2E0C">
      <w:pPr>
        <w:pStyle w:val="BodyText"/>
        <w:numPr>
          <w:ilvl w:val="0"/>
          <w:numId w:val="6"/>
        </w:numPr>
        <w:jc w:val="both"/>
      </w:pPr>
      <w:r>
        <w:rPr>
          <w:b/>
          <w:i/>
        </w:rPr>
        <w:t>e</w:t>
      </w:r>
      <w:r w:rsidRPr="00E8109F">
        <w:rPr>
          <w:b/>
          <w:i/>
        </w:rPr>
        <w:t>xpression</w:t>
      </w:r>
      <w:r>
        <w:rPr>
          <w:b/>
          <w:i/>
        </w:rPr>
        <w:t>_no_lob</w:t>
      </w:r>
      <w:r>
        <w:rPr>
          <w:i/>
        </w:rPr>
        <w:t>:</w:t>
      </w:r>
      <w:r>
        <w:t xml:space="preserve"> an expression of any of the supported data types except </w:t>
      </w:r>
      <w:r w:rsidRPr="00DA2E0C">
        <w:rPr>
          <w:i/>
        </w:rPr>
        <w:t>BLOB</w:t>
      </w:r>
      <w:r>
        <w:t xml:space="preserve"> and </w:t>
      </w:r>
      <w:r w:rsidRPr="00DA2E0C">
        <w:rPr>
          <w:i/>
        </w:rPr>
        <w:t>CLOB</w:t>
      </w:r>
      <w:r>
        <w:t xml:space="preserve">: </w:t>
      </w:r>
      <w:r w:rsidRPr="00746FDF">
        <w:rPr>
          <w:i/>
        </w:rPr>
        <w:t>Boolean</w:t>
      </w:r>
      <w:r>
        <w:t xml:space="preserve">, </w:t>
      </w:r>
      <w:r w:rsidR="0054766B">
        <w:rPr>
          <w:i/>
        </w:rPr>
        <w:t>B</w:t>
      </w:r>
      <w:r w:rsidRPr="00746FDF">
        <w:rPr>
          <w:i/>
        </w:rPr>
        <w:t>yte</w:t>
      </w:r>
      <w:r>
        <w:t xml:space="preserve">, </w:t>
      </w:r>
      <w:r w:rsidR="0054766B">
        <w:rPr>
          <w:i/>
        </w:rPr>
        <w:t>D</w:t>
      </w:r>
      <w:r w:rsidRPr="00746FDF">
        <w:rPr>
          <w:i/>
        </w:rPr>
        <w:t>ate</w:t>
      </w:r>
      <w:r w:rsidR="0054766B">
        <w:rPr>
          <w:i/>
        </w:rPr>
        <w:t>T</w:t>
      </w:r>
      <w:r w:rsidRPr="00746FDF">
        <w:rPr>
          <w:i/>
        </w:rPr>
        <w:t>ime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ecimal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ouble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nt16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nt32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nt64</w:t>
      </w:r>
      <w:r>
        <w:t xml:space="preserve">, </w:t>
      </w:r>
      <w:r w:rsidR="0054766B">
        <w:rPr>
          <w:i/>
        </w:rPr>
        <w:t>S</w:t>
      </w:r>
      <w:r w:rsidRPr="000345EF">
        <w:rPr>
          <w:i/>
        </w:rPr>
        <w:t>ingle</w:t>
      </w:r>
      <w:r>
        <w:t xml:space="preserve"> and </w:t>
      </w:r>
      <w:r w:rsidR="0054766B">
        <w:rPr>
          <w:i/>
        </w:rPr>
        <w:t>S</w:t>
      </w:r>
      <w:r w:rsidRPr="00746FDF">
        <w:rPr>
          <w:i/>
        </w:rPr>
        <w:t>tring</w:t>
      </w:r>
      <w:r>
        <w:t>.</w:t>
      </w:r>
    </w:p>
    <w:p w:rsidR="00E8161F" w:rsidRDefault="000345EF" w:rsidP="00E8161F">
      <w:pPr>
        <w:pStyle w:val="BodyText"/>
        <w:numPr>
          <w:ilvl w:val="0"/>
          <w:numId w:val="6"/>
        </w:numPr>
        <w:jc w:val="both"/>
      </w:pPr>
      <w:r w:rsidRPr="00E8109F">
        <w:rPr>
          <w:b/>
          <w:i/>
        </w:rPr>
        <w:t>numeric_expression</w:t>
      </w:r>
      <w:r>
        <w:t xml:space="preserve">: an expression of any of the supported numeric data types: </w:t>
      </w:r>
      <w:r w:rsidR="0054766B">
        <w:rPr>
          <w:i/>
        </w:rPr>
        <w:t>D</w:t>
      </w:r>
      <w:r w:rsidRPr="000345EF">
        <w:rPr>
          <w:i/>
        </w:rPr>
        <w:t>ecimal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ouble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nt16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nt32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nt64</w:t>
      </w:r>
      <w:r>
        <w:t xml:space="preserve"> and </w:t>
      </w:r>
      <w:r w:rsidR="0054766B">
        <w:rPr>
          <w:i/>
        </w:rPr>
        <w:t>S</w:t>
      </w:r>
      <w:r w:rsidRPr="000345EF">
        <w:rPr>
          <w:i/>
        </w:rPr>
        <w:t>ingle</w:t>
      </w:r>
      <w:r>
        <w:t>.</w:t>
      </w:r>
    </w:p>
    <w:p w:rsidR="00316677" w:rsidRDefault="00316677" w:rsidP="00316677">
      <w:pPr>
        <w:pStyle w:val="BodyText"/>
        <w:jc w:val="both"/>
      </w:pPr>
      <w:r>
        <w:t>If not explicitly stated otherwise, the used terminology for a function’s return value is as defined next:</w:t>
      </w:r>
    </w:p>
    <w:p w:rsidR="00510170" w:rsidRDefault="00510170" w:rsidP="00510170">
      <w:pPr>
        <w:pStyle w:val="BodyText"/>
        <w:numPr>
          <w:ilvl w:val="0"/>
          <w:numId w:val="6"/>
        </w:numPr>
        <w:jc w:val="both"/>
      </w:pPr>
      <w:r>
        <w:rPr>
          <w:b/>
          <w:i/>
        </w:rPr>
        <w:t>diff_rv</w:t>
      </w:r>
      <w:r>
        <w:rPr>
          <w:i/>
        </w:rPr>
        <w:t>:</w:t>
      </w:r>
      <w:r>
        <w:t xml:space="preserve"> the function returns a value of any of the supported data types: </w:t>
      </w:r>
      <w:r w:rsidRPr="00746FDF">
        <w:rPr>
          <w:i/>
        </w:rPr>
        <w:t>Boolean</w:t>
      </w:r>
      <w:r>
        <w:t xml:space="preserve">, </w:t>
      </w:r>
      <w:r w:rsidR="0054766B">
        <w:rPr>
          <w:i/>
        </w:rPr>
        <w:t>B</w:t>
      </w:r>
      <w:r w:rsidRPr="00746FDF">
        <w:rPr>
          <w:i/>
        </w:rPr>
        <w:t>yte</w:t>
      </w:r>
      <w:r>
        <w:t xml:space="preserve">, </w:t>
      </w:r>
      <w:r w:rsidR="0054766B">
        <w:rPr>
          <w:i/>
        </w:rPr>
        <w:t>D</w:t>
      </w:r>
      <w:r w:rsidRPr="00746FDF">
        <w:rPr>
          <w:i/>
        </w:rPr>
        <w:t>ate</w:t>
      </w:r>
      <w:r w:rsidR="0054766B">
        <w:rPr>
          <w:i/>
        </w:rPr>
        <w:t>T</w:t>
      </w:r>
      <w:r w:rsidRPr="00746FDF">
        <w:rPr>
          <w:i/>
        </w:rPr>
        <w:t>ime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ecimal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ouble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nt16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nt32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nt64</w:t>
      </w:r>
      <w:r>
        <w:t xml:space="preserve">, </w:t>
      </w:r>
      <w:r w:rsidR="0054766B">
        <w:rPr>
          <w:i/>
        </w:rPr>
        <w:t>S</w:t>
      </w:r>
      <w:r w:rsidRPr="000345EF">
        <w:rPr>
          <w:i/>
        </w:rPr>
        <w:t>ingle</w:t>
      </w:r>
      <w:r>
        <w:t xml:space="preserve">, </w:t>
      </w:r>
      <w:r w:rsidR="0054766B">
        <w:rPr>
          <w:i/>
        </w:rPr>
        <w:t>S</w:t>
      </w:r>
      <w:r w:rsidRPr="00746FDF">
        <w:rPr>
          <w:i/>
        </w:rPr>
        <w:t>tring</w:t>
      </w:r>
      <w:r>
        <w:t xml:space="preserve">, </w:t>
      </w:r>
      <w:r w:rsidRPr="00746FDF">
        <w:rPr>
          <w:i/>
        </w:rPr>
        <w:t>BLOB</w:t>
      </w:r>
      <w:r>
        <w:t xml:space="preserve"> and </w:t>
      </w:r>
      <w:r w:rsidRPr="00746FDF">
        <w:rPr>
          <w:i/>
        </w:rPr>
        <w:t>CLOB</w:t>
      </w:r>
      <w:r>
        <w:t>.</w:t>
      </w:r>
    </w:p>
    <w:p w:rsidR="00E60BAB" w:rsidRDefault="00DA2E0C" w:rsidP="00510170">
      <w:pPr>
        <w:pStyle w:val="BodyText"/>
        <w:numPr>
          <w:ilvl w:val="0"/>
          <w:numId w:val="6"/>
        </w:numPr>
        <w:jc w:val="both"/>
      </w:pPr>
      <w:r>
        <w:rPr>
          <w:b/>
          <w:i/>
        </w:rPr>
        <w:t>i</w:t>
      </w:r>
      <w:r w:rsidR="00E60BAB">
        <w:rPr>
          <w:b/>
          <w:i/>
        </w:rPr>
        <w:t>nput_data_type:</w:t>
      </w:r>
      <w:r w:rsidR="00E60BAB">
        <w:t xml:space="preserve"> the function returns the same data type as used for the parameter.</w:t>
      </w:r>
    </w:p>
    <w:p w:rsidR="00510170" w:rsidRDefault="00510170" w:rsidP="00510170">
      <w:pPr>
        <w:pStyle w:val="BodyText"/>
        <w:numPr>
          <w:ilvl w:val="0"/>
          <w:numId w:val="6"/>
        </w:numPr>
        <w:jc w:val="both"/>
      </w:pPr>
      <w:r w:rsidRPr="00E8109F">
        <w:rPr>
          <w:b/>
          <w:i/>
        </w:rPr>
        <w:t>numeric_</w:t>
      </w:r>
      <w:r w:rsidR="00EA2EEC">
        <w:rPr>
          <w:b/>
          <w:i/>
        </w:rPr>
        <w:t>rv</w:t>
      </w:r>
      <w:r>
        <w:t xml:space="preserve">: </w:t>
      </w:r>
      <w:r w:rsidR="0054766B">
        <w:t xml:space="preserve">the function returns a value of any of the supported </w:t>
      </w:r>
      <w:r>
        <w:t xml:space="preserve">numeric data types: </w:t>
      </w:r>
      <w:r w:rsidR="0054766B">
        <w:rPr>
          <w:i/>
        </w:rPr>
        <w:t>D</w:t>
      </w:r>
      <w:r w:rsidRPr="000345EF">
        <w:rPr>
          <w:i/>
        </w:rPr>
        <w:t>ecimal</w:t>
      </w:r>
      <w:r>
        <w:t xml:space="preserve">, </w:t>
      </w:r>
      <w:r w:rsidR="0054766B">
        <w:rPr>
          <w:i/>
        </w:rPr>
        <w:t>D</w:t>
      </w:r>
      <w:r w:rsidRPr="000345EF">
        <w:rPr>
          <w:i/>
        </w:rPr>
        <w:t>ouble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nt16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nt32</w:t>
      </w:r>
      <w:r>
        <w:t xml:space="preserve">, </w:t>
      </w:r>
      <w:r w:rsidR="0054766B">
        <w:rPr>
          <w:i/>
        </w:rPr>
        <w:t>I</w:t>
      </w:r>
      <w:r w:rsidRPr="000345EF">
        <w:rPr>
          <w:i/>
        </w:rPr>
        <w:t>nt64</w:t>
      </w:r>
      <w:r>
        <w:t xml:space="preserve"> and </w:t>
      </w:r>
      <w:r w:rsidR="0054766B">
        <w:rPr>
          <w:i/>
        </w:rPr>
        <w:t>S</w:t>
      </w:r>
      <w:r w:rsidRPr="000345EF">
        <w:rPr>
          <w:i/>
        </w:rPr>
        <w:t>ingle</w:t>
      </w:r>
      <w:r>
        <w:t>.</w:t>
      </w:r>
    </w:p>
    <w:p w:rsidR="00D159BE" w:rsidRDefault="00D159BE" w:rsidP="00E52431">
      <w:pPr>
        <w:pStyle w:val="BodyText"/>
        <w:jc w:val="both"/>
      </w:pPr>
      <w:r>
        <w:t>The list of core Expression Engine functions to be supported can be grouped in different categories. The following sections provide an overview of the supported signatures based on those categories.</w:t>
      </w:r>
    </w:p>
    <w:p w:rsidR="005437B8" w:rsidRDefault="005437B8" w:rsidP="005437B8">
      <w:pPr>
        <w:pStyle w:val="Heading2"/>
      </w:pPr>
      <w:r>
        <w:t>Aggregate Functions</w:t>
      </w:r>
    </w:p>
    <w:p w:rsidR="00E52431" w:rsidRDefault="00D159BE" w:rsidP="00E52431">
      <w:pPr>
        <w:pStyle w:val="BodyText"/>
        <w:jc w:val="both"/>
      </w:pPr>
      <w:r>
        <w:t xml:space="preserve"> </w:t>
      </w:r>
      <w:r w:rsidR="009B0AC3">
        <w:t xml:space="preserve">Table </w:t>
      </w:r>
      <w:r w:rsidR="00941901">
        <w:t>1</w:t>
      </w:r>
      <w:r w:rsidR="009F3C6A">
        <w:t xml:space="preserve"> </w:t>
      </w:r>
      <w:r w:rsidR="004860F1">
        <w:t>provides</w:t>
      </w:r>
      <w:r w:rsidR="009B0AC3">
        <w:t xml:space="preserve"> </w:t>
      </w:r>
      <w:r w:rsidR="00EB64C7">
        <w:t xml:space="preserve">an overview of </w:t>
      </w:r>
      <w:r w:rsidR="009B0AC3">
        <w:t>the supported signatures for the aggregate functions</w:t>
      </w:r>
      <w:r w:rsidR="00E52431"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58"/>
        <w:gridCol w:w="2790"/>
        <w:gridCol w:w="4608"/>
      </w:tblGrid>
      <w:tr w:rsidR="00AC7E12" w:rsidTr="008F7E0B"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7E12" w:rsidRPr="008F7E0B" w:rsidRDefault="00AC7E12" w:rsidP="008F7E0B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8F7E0B">
              <w:rPr>
                <w:b/>
                <w:bCs/>
                <w:color w:val="000000"/>
              </w:rPr>
              <w:t>Function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7E12" w:rsidRPr="008F7E0B" w:rsidRDefault="00AC7E12" w:rsidP="008F7E0B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8F7E0B">
              <w:rPr>
                <w:b/>
                <w:bCs/>
                <w:color w:val="000000"/>
              </w:rPr>
              <w:t>Return Value Data Type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7E12" w:rsidRPr="008F7E0B" w:rsidRDefault="00AC7E12" w:rsidP="008F7E0B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8F7E0B">
              <w:rPr>
                <w:b/>
                <w:bCs/>
                <w:color w:val="000000"/>
              </w:rPr>
              <w:t>Signature</w:t>
            </w:r>
          </w:p>
        </w:tc>
      </w:tr>
      <w:tr w:rsidR="00AC7E12" w:rsidTr="008F7E0B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AC7E12" w:rsidRPr="00B86DF7" w:rsidRDefault="00AC7E12" w:rsidP="008F7E0B">
            <w:pPr>
              <w:pStyle w:val="BodyText"/>
              <w:jc w:val="both"/>
              <w:rPr>
                <w:bCs/>
                <w:color w:val="000000"/>
              </w:rPr>
            </w:pPr>
            <w:r w:rsidRPr="00B86DF7">
              <w:rPr>
                <w:bCs/>
                <w:color w:val="000000"/>
              </w:rPr>
              <w:t>Avg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3A4385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Double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3A4385" w:rsidP="00AD6C46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Avg (</w:t>
            </w:r>
            <w:r w:rsidR="00AD6C46">
              <w:rPr>
                <w:color w:val="000000"/>
              </w:rPr>
              <w:t xml:space="preserve">[string, ] </w:t>
            </w:r>
            <w:r w:rsidRPr="008F7E0B">
              <w:rPr>
                <w:color w:val="000000"/>
              </w:rPr>
              <w:t>numeric_expression)</w:t>
            </w:r>
          </w:p>
        </w:tc>
      </w:tr>
      <w:tr w:rsidR="00AC7E12" w:rsidTr="008F7E0B">
        <w:tc>
          <w:tcPr>
            <w:tcW w:w="1458" w:type="dxa"/>
          </w:tcPr>
          <w:p w:rsidR="00AC7E12" w:rsidRPr="00B86DF7" w:rsidRDefault="00AC7E12" w:rsidP="008F7E0B">
            <w:pPr>
              <w:pStyle w:val="BodyText"/>
              <w:jc w:val="both"/>
              <w:rPr>
                <w:bCs/>
                <w:color w:val="000000"/>
              </w:rPr>
            </w:pPr>
            <w:r w:rsidRPr="00B86DF7">
              <w:rPr>
                <w:bCs/>
                <w:color w:val="000000"/>
              </w:rPr>
              <w:t>Count</w:t>
            </w:r>
          </w:p>
        </w:tc>
        <w:tc>
          <w:tcPr>
            <w:tcW w:w="2790" w:type="dxa"/>
          </w:tcPr>
          <w:p w:rsidR="00AC7E12" w:rsidRPr="008F7E0B" w:rsidRDefault="003A4385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Int64</w:t>
            </w:r>
          </w:p>
        </w:tc>
        <w:tc>
          <w:tcPr>
            <w:tcW w:w="4608" w:type="dxa"/>
          </w:tcPr>
          <w:p w:rsidR="00AC7E12" w:rsidRPr="008F7E0B" w:rsidRDefault="003A4385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Count (</w:t>
            </w:r>
            <w:r w:rsidR="00AD6C46">
              <w:rPr>
                <w:color w:val="000000"/>
              </w:rPr>
              <w:t xml:space="preserve">[string, ] </w:t>
            </w:r>
            <w:r w:rsidRPr="008F7E0B">
              <w:rPr>
                <w:color w:val="000000"/>
              </w:rPr>
              <w:t>expression)</w:t>
            </w:r>
          </w:p>
        </w:tc>
      </w:tr>
      <w:tr w:rsidR="00AC7E12" w:rsidTr="008F7E0B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AC7E12" w:rsidRPr="00B86DF7" w:rsidRDefault="00AC7E12" w:rsidP="008F7E0B">
            <w:pPr>
              <w:pStyle w:val="BodyText"/>
              <w:jc w:val="both"/>
              <w:rPr>
                <w:bCs/>
                <w:color w:val="000000"/>
              </w:rPr>
            </w:pPr>
            <w:r w:rsidRPr="00B86DF7">
              <w:rPr>
                <w:bCs/>
                <w:color w:val="000000"/>
              </w:rPr>
              <w:t>Max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3A4385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input_data_type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DA2E0C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Max</w:t>
            </w:r>
            <w:r w:rsidR="003A4385" w:rsidRPr="008F7E0B">
              <w:rPr>
                <w:color w:val="000000"/>
              </w:rPr>
              <w:t xml:space="preserve"> (</w:t>
            </w:r>
            <w:r w:rsidR="00AD6C46">
              <w:rPr>
                <w:color w:val="000000"/>
              </w:rPr>
              <w:t xml:space="preserve">[string, ] </w:t>
            </w:r>
            <w:r w:rsidR="003A4385" w:rsidRPr="008F7E0B">
              <w:rPr>
                <w:color w:val="000000"/>
              </w:rPr>
              <w:t>expression</w:t>
            </w:r>
            <w:r w:rsidRPr="008F7E0B">
              <w:rPr>
                <w:color w:val="000000"/>
              </w:rPr>
              <w:t>_no_lob</w:t>
            </w:r>
            <w:r w:rsidR="003A4385" w:rsidRPr="008F7E0B">
              <w:rPr>
                <w:color w:val="000000"/>
              </w:rPr>
              <w:t>)</w:t>
            </w:r>
          </w:p>
        </w:tc>
      </w:tr>
      <w:tr w:rsidR="00AC7E12" w:rsidTr="008F7E0B">
        <w:tc>
          <w:tcPr>
            <w:tcW w:w="1458" w:type="dxa"/>
          </w:tcPr>
          <w:p w:rsidR="00AC7E12" w:rsidRPr="00B86DF7" w:rsidRDefault="00AC7E12" w:rsidP="008F7E0B">
            <w:pPr>
              <w:pStyle w:val="BodyText"/>
              <w:jc w:val="both"/>
              <w:rPr>
                <w:bCs/>
                <w:color w:val="000000"/>
              </w:rPr>
            </w:pPr>
            <w:r w:rsidRPr="00B86DF7">
              <w:rPr>
                <w:bCs/>
                <w:color w:val="000000"/>
              </w:rPr>
              <w:t>Median</w:t>
            </w:r>
          </w:p>
        </w:tc>
        <w:tc>
          <w:tcPr>
            <w:tcW w:w="2790" w:type="dxa"/>
          </w:tcPr>
          <w:p w:rsidR="00AC7E12" w:rsidRPr="008F7E0B" w:rsidRDefault="00636F3D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input_data_type</w:t>
            </w:r>
          </w:p>
        </w:tc>
        <w:tc>
          <w:tcPr>
            <w:tcW w:w="4608" w:type="dxa"/>
          </w:tcPr>
          <w:p w:rsidR="00AC7E12" w:rsidRPr="008F7E0B" w:rsidRDefault="00636F3D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Median</w:t>
            </w:r>
            <w:r w:rsidR="003A4385" w:rsidRPr="008F7E0B">
              <w:rPr>
                <w:color w:val="000000"/>
              </w:rPr>
              <w:t xml:space="preserve"> (</w:t>
            </w:r>
            <w:r w:rsidR="003E0053" w:rsidRPr="008F7E0B">
              <w:rPr>
                <w:color w:val="000000"/>
              </w:rPr>
              <w:t>numeric_</w:t>
            </w:r>
            <w:r w:rsidR="003A4385" w:rsidRPr="008F7E0B">
              <w:rPr>
                <w:color w:val="000000"/>
              </w:rPr>
              <w:t>expression)</w:t>
            </w:r>
          </w:p>
        </w:tc>
      </w:tr>
      <w:tr w:rsidR="00AC7E12" w:rsidTr="008F7E0B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AC7E12" w:rsidRPr="00B86DF7" w:rsidRDefault="00AC7E12" w:rsidP="008F7E0B">
            <w:pPr>
              <w:pStyle w:val="BodyText"/>
              <w:jc w:val="both"/>
              <w:rPr>
                <w:bCs/>
                <w:color w:val="000000"/>
              </w:rPr>
            </w:pPr>
            <w:r w:rsidRPr="00B86DF7">
              <w:rPr>
                <w:bCs/>
                <w:color w:val="000000"/>
              </w:rPr>
              <w:t>Min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636F3D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input_data_type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636F3D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Min</w:t>
            </w:r>
            <w:r w:rsidR="003A4385" w:rsidRPr="008F7E0B">
              <w:rPr>
                <w:color w:val="000000"/>
              </w:rPr>
              <w:t xml:space="preserve"> (</w:t>
            </w:r>
            <w:r w:rsidR="00AD6C46">
              <w:rPr>
                <w:color w:val="000000"/>
              </w:rPr>
              <w:t xml:space="preserve">[string, ] </w:t>
            </w:r>
            <w:r w:rsidR="003A4385" w:rsidRPr="008F7E0B">
              <w:rPr>
                <w:color w:val="000000"/>
              </w:rPr>
              <w:t>expression</w:t>
            </w:r>
            <w:r w:rsidRPr="008F7E0B">
              <w:rPr>
                <w:color w:val="000000"/>
              </w:rPr>
              <w:t>_no_lob</w:t>
            </w:r>
            <w:r w:rsidR="003A4385" w:rsidRPr="008F7E0B">
              <w:rPr>
                <w:color w:val="000000"/>
              </w:rPr>
              <w:t>)</w:t>
            </w:r>
          </w:p>
        </w:tc>
      </w:tr>
      <w:tr w:rsidR="00AC7E12" w:rsidTr="008F7E0B">
        <w:tc>
          <w:tcPr>
            <w:tcW w:w="1458" w:type="dxa"/>
          </w:tcPr>
          <w:p w:rsidR="00AC7E12" w:rsidRPr="00B86DF7" w:rsidRDefault="00AC7E12" w:rsidP="008F7E0B">
            <w:pPr>
              <w:pStyle w:val="BodyText"/>
              <w:jc w:val="both"/>
              <w:rPr>
                <w:bCs/>
                <w:color w:val="000000"/>
              </w:rPr>
            </w:pPr>
            <w:r w:rsidRPr="00B86DF7">
              <w:rPr>
                <w:bCs/>
                <w:color w:val="000000"/>
              </w:rPr>
              <w:t>Stddev</w:t>
            </w:r>
          </w:p>
        </w:tc>
        <w:tc>
          <w:tcPr>
            <w:tcW w:w="2790" w:type="dxa"/>
          </w:tcPr>
          <w:p w:rsidR="00AC7E12" w:rsidRPr="008F7E0B" w:rsidRDefault="003A4385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Double</w:t>
            </w:r>
          </w:p>
        </w:tc>
        <w:tc>
          <w:tcPr>
            <w:tcW w:w="4608" w:type="dxa"/>
          </w:tcPr>
          <w:p w:rsidR="00AC7E12" w:rsidRPr="008F7E0B" w:rsidRDefault="003A4385" w:rsidP="002531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S</w:t>
            </w:r>
            <w:r w:rsidR="0025310B">
              <w:rPr>
                <w:color w:val="000000"/>
              </w:rPr>
              <w:t>tddev</w:t>
            </w:r>
            <w:r w:rsidRPr="008F7E0B">
              <w:rPr>
                <w:color w:val="000000"/>
              </w:rPr>
              <w:t xml:space="preserve"> (numeric_expression)</w:t>
            </w:r>
          </w:p>
        </w:tc>
      </w:tr>
      <w:tr w:rsidR="00AC7E12" w:rsidTr="008F7E0B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AC7E12" w:rsidRPr="00B86DF7" w:rsidRDefault="00AC7E12" w:rsidP="008F7E0B">
            <w:pPr>
              <w:pStyle w:val="BodyText"/>
              <w:jc w:val="both"/>
              <w:rPr>
                <w:bCs/>
                <w:color w:val="000000"/>
              </w:rPr>
            </w:pPr>
            <w:r w:rsidRPr="00B86DF7">
              <w:rPr>
                <w:bCs/>
                <w:color w:val="000000"/>
              </w:rPr>
              <w:t>Sum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3A4385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Double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C0C0C0"/>
          </w:tcPr>
          <w:p w:rsidR="00AC7E12" w:rsidRPr="008F7E0B" w:rsidRDefault="003A4385" w:rsidP="008F7E0B">
            <w:pPr>
              <w:pStyle w:val="BodyText"/>
              <w:jc w:val="both"/>
              <w:rPr>
                <w:color w:val="000000"/>
              </w:rPr>
            </w:pPr>
            <w:r w:rsidRPr="008F7E0B">
              <w:rPr>
                <w:color w:val="000000"/>
              </w:rPr>
              <w:t>Sum (</w:t>
            </w:r>
            <w:r w:rsidR="00AD6C46">
              <w:rPr>
                <w:color w:val="000000"/>
              </w:rPr>
              <w:t xml:space="preserve">[string, ] </w:t>
            </w:r>
            <w:r w:rsidRPr="008F7E0B">
              <w:rPr>
                <w:color w:val="000000"/>
              </w:rPr>
              <w:t>numeric_expression)</w:t>
            </w:r>
          </w:p>
        </w:tc>
      </w:tr>
    </w:tbl>
    <w:p w:rsidR="00001390" w:rsidRDefault="00F93F2D" w:rsidP="00F93F2D">
      <w:pPr>
        <w:pStyle w:val="Caption"/>
      </w:pPr>
      <w:bookmarkStart w:id="3" w:name="_Toc172623487"/>
      <w:r>
        <w:t xml:space="preserve">Table </w:t>
      </w:r>
      <w:fldSimple w:instr=" SEQ Table \* ARABIC ">
        <w:r w:rsidR="005509A2">
          <w:rPr>
            <w:noProof/>
          </w:rPr>
          <w:t>1</w:t>
        </w:r>
      </w:fldSimple>
      <w:r>
        <w:t>: Overview of aggregate function signatures</w:t>
      </w:r>
      <w:bookmarkEnd w:id="3"/>
    </w:p>
    <w:p w:rsidR="00DB48AC" w:rsidRDefault="002961CB">
      <w:pPr>
        <w:pStyle w:val="BodyText"/>
        <w:jc w:val="both"/>
      </w:pPr>
      <w:r>
        <w:t xml:space="preserve">If </w:t>
      </w:r>
      <w:r w:rsidR="008A252A">
        <w:t xml:space="preserve">either of </w:t>
      </w:r>
      <w:r>
        <w:t xml:space="preserve">the function </w:t>
      </w:r>
      <w:r w:rsidRPr="002961CB">
        <w:rPr>
          <w:i/>
        </w:rPr>
        <w:t>Avg</w:t>
      </w:r>
      <w:r>
        <w:t xml:space="preserve">, </w:t>
      </w:r>
      <w:r w:rsidRPr="002961CB">
        <w:rPr>
          <w:i/>
        </w:rPr>
        <w:t>Count</w:t>
      </w:r>
      <w:r>
        <w:t xml:space="preserve">, </w:t>
      </w:r>
      <w:r w:rsidRPr="002961CB">
        <w:rPr>
          <w:i/>
        </w:rPr>
        <w:t>Max</w:t>
      </w:r>
      <w:r>
        <w:t xml:space="preserve">, </w:t>
      </w:r>
      <w:r w:rsidRPr="002961CB">
        <w:rPr>
          <w:i/>
        </w:rPr>
        <w:t>Min</w:t>
      </w:r>
      <w:r>
        <w:t xml:space="preserve"> or </w:t>
      </w:r>
      <w:r w:rsidRPr="002961CB">
        <w:rPr>
          <w:i/>
        </w:rPr>
        <w:t>Sum</w:t>
      </w:r>
      <w:r>
        <w:t xml:space="preserve"> </w:t>
      </w:r>
      <w:r w:rsidR="008A252A">
        <w:t>is</w:t>
      </w:r>
      <w:r>
        <w:t xml:space="preserve"> used with </w:t>
      </w:r>
      <w:r w:rsidR="008A252A">
        <w:t xml:space="preserve">the optional first parameter the value of this parameter must be either </w:t>
      </w:r>
      <w:r w:rsidR="008A252A" w:rsidRPr="008A252A">
        <w:rPr>
          <w:i/>
        </w:rPr>
        <w:t>All</w:t>
      </w:r>
      <w:r w:rsidR="008A252A">
        <w:t xml:space="preserve"> or </w:t>
      </w:r>
      <w:r w:rsidR="008A252A" w:rsidRPr="008A252A">
        <w:rPr>
          <w:i/>
        </w:rPr>
        <w:t>Distinct</w:t>
      </w:r>
      <w:r w:rsidR="004A42E9">
        <w:t xml:space="preserve"> with </w:t>
      </w:r>
      <w:r w:rsidR="004A42E9" w:rsidRPr="004A42E9">
        <w:rPr>
          <w:i/>
        </w:rPr>
        <w:t>All</w:t>
      </w:r>
      <w:r w:rsidR="004A42E9">
        <w:t xml:space="preserve"> being the default value.</w:t>
      </w:r>
    </w:p>
    <w:p w:rsidR="008A252A" w:rsidRDefault="008A252A" w:rsidP="008A252A">
      <w:pPr>
        <w:pStyle w:val="Heading2"/>
        <w:pageBreakBefore/>
      </w:pPr>
      <w:r>
        <w:lastRenderedPageBreak/>
        <w:t>Conversion Functions</w:t>
      </w:r>
    </w:p>
    <w:p w:rsidR="00E52431" w:rsidRDefault="00941901" w:rsidP="00E52431">
      <w:pPr>
        <w:pStyle w:val="BodyText"/>
        <w:jc w:val="both"/>
      </w:pPr>
      <w:r>
        <w:t>Table 2 provides an overview of the supported signatures for the conversion functions.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58"/>
        <w:gridCol w:w="2520"/>
        <w:gridCol w:w="4878"/>
      </w:tblGrid>
      <w:tr w:rsidR="008F7E0B" w:rsidTr="004D5D78"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74CD" w:rsidRPr="004D5D78" w:rsidRDefault="002E74CD" w:rsidP="004D5D78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4D5D78">
              <w:rPr>
                <w:b/>
                <w:bCs/>
                <w:color w:val="000000"/>
              </w:rPr>
              <w:t>Function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74CD" w:rsidRPr="004D5D78" w:rsidRDefault="002E74CD" w:rsidP="004D5D78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4D5D78">
              <w:rPr>
                <w:b/>
                <w:bCs/>
                <w:color w:val="000000"/>
              </w:rPr>
              <w:t>Return Value Data Type</w:t>
            </w:r>
          </w:p>
        </w:tc>
        <w:tc>
          <w:tcPr>
            <w:tcW w:w="4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74CD" w:rsidRPr="004D5D78" w:rsidRDefault="002E74CD" w:rsidP="004D5D78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4D5D78">
              <w:rPr>
                <w:b/>
                <w:bCs/>
                <w:color w:val="000000"/>
              </w:rPr>
              <w:t>Signature</w:t>
            </w:r>
          </w:p>
        </w:tc>
      </w:tr>
      <w:tr w:rsidR="002E74CD" w:rsidTr="004D5D78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2E74CD" w:rsidRPr="007432A0" w:rsidRDefault="002E74CD" w:rsidP="004D5D78">
            <w:pPr>
              <w:pStyle w:val="BodyText"/>
              <w:jc w:val="both"/>
              <w:rPr>
                <w:bCs/>
                <w:color w:val="000000"/>
              </w:rPr>
            </w:pPr>
            <w:r w:rsidRPr="007432A0">
              <w:rPr>
                <w:bCs/>
                <w:color w:val="000000"/>
              </w:rPr>
              <w:t>NullValue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2E74CD" w:rsidRPr="004D5D78" w:rsidRDefault="00E5511E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diff_rv</w:t>
            </w:r>
          </w:p>
        </w:tc>
        <w:tc>
          <w:tcPr>
            <w:tcW w:w="4878" w:type="dxa"/>
            <w:tcBorders>
              <w:left w:val="nil"/>
              <w:right w:val="nil"/>
            </w:tcBorders>
            <w:shd w:val="clear" w:color="auto" w:fill="C0C0C0"/>
          </w:tcPr>
          <w:p w:rsidR="002E74CD" w:rsidRPr="004D5D78" w:rsidRDefault="002E74CD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NullValue (expression</w:t>
            </w:r>
            <w:r w:rsidR="004407BA" w:rsidRPr="004D5D78">
              <w:rPr>
                <w:color w:val="000000"/>
              </w:rPr>
              <w:t>_no_lob</w:t>
            </w:r>
            <w:r w:rsidRPr="004D5D78">
              <w:rPr>
                <w:color w:val="000000"/>
              </w:rPr>
              <w:t>1, expression</w:t>
            </w:r>
            <w:r w:rsidR="004407BA" w:rsidRPr="004D5D78">
              <w:rPr>
                <w:color w:val="000000"/>
              </w:rPr>
              <w:t>_no_lob</w:t>
            </w:r>
            <w:r w:rsidRPr="004D5D78">
              <w:rPr>
                <w:color w:val="000000"/>
              </w:rPr>
              <w:t>2)</w:t>
            </w:r>
          </w:p>
        </w:tc>
      </w:tr>
      <w:tr w:rsidR="008F7E0B" w:rsidTr="004D5D78">
        <w:tc>
          <w:tcPr>
            <w:tcW w:w="1458" w:type="dxa"/>
          </w:tcPr>
          <w:p w:rsidR="002E74CD" w:rsidRPr="007432A0" w:rsidRDefault="002E74CD" w:rsidP="004D5D78">
            <w:pPr>
              <w:pStyle w:val="BodyText"/>
              <w:jc w:val="both"/>
              <w:rPr>
                <w:bCs/>
                <w:color w:val="000000"/>
              </w:rPr>
            </w:pPr>
            <w:r w:rsidRPr="007432A0">
              <w:rPr>
                <w:bCs/>
                <w:color w:val="000000"/>
              </w:rPr>
              <w:t>ToDate</w:t>
            </w:r>
          </w:p>
        </w:tc>
        <w:tc>
          <w:tcPr>
            <w:tcW w:w="2520" w:type="dxa"/>
          </w:tcPr>
          <w:p w:rsidR="002E74CD" w:rsidRPr="004D5D78" w:rsidRDefault="002E74CD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DateTime</w:t>
            </w:r>
          </w:p>
        </w:tc>
        <w:tc>
          <w:tcPr>
            <w:tcW w:w="4878" w:type="dxa"/>
          </w:tcPr>
          <w:p w:rsidR="00DC470A" w:rsidRPr="004D5D78" w:rsidRDefault="00F93B6B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ToDate</w:t>
            </w:r>
            <w:r w:rsidR="002E74CD" w:rsidRPr="004D5D78">
              <w:rPr>
                <w:color w:val="000000"/>
              </w:rPr>
              <w:t xml:space="preserve"> (</w:t>
            </w:r>
            <w:r w:rsidR="00DC470A" w:rsidRPr="004D5D78">
              <w:rPr>
                <w:color w:val="000000"/>
              </w:rPr>
              <w:t>string</w:t>
            </w:r>
            <w:r w:rsidR="00941901" w:rsidRPr="004D5D78">
              <w:rPr>
                <w:color w:val="000000"/>
              </w:rPr>
              <w:t xml:space="preserve"> [</w:t>
            </w:r>
            <w:r w:rsidR="00DC470A" w:rsidRPr="004D5D78">
              <w:rPr>
                <w:color w:val="000000"/>
              </w:rPr>
              <w:t>, format_description</w:t>
            </w:r>
            <w:r w:rsidR="00941901" w:rsidRPr="004D5D78">
              <w:rPr>
                <w:color w:val="000000"/>
              </w:rPr>
              <w:t>]</w:t>
            </w:r>
            <w:r w:rsidR="00DC470A" w:rsidRPr="004D5D78">
              <w:rPr>
                <w:color w:val="000000"/>
              </w:rPr>
              <w:t>)</w:t>
            </w:r>
          </w:p>
        </w:tc>
      </w:tr>
      <w:tr w:rsidR="002E74CD" w:rsidTr="004D5D78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2E74CD" w:rsidRPr="007432A0" w:rsidRDefault="002E74CD" w:rsidP="004D5D78">
            <w:pPr>
              <w:pStyle w:val="BodyText"/>
              <w:jc w:val="both"/>
              <w:rPr>
                <w:bCs/>
                <w:color w:val="000000"/>
              </w:rPr>
            </w:pPr>
            <w:r w:rsidRPr="007432A0">
              <w:rPr>
                <w:bCs/>
                <w:color w:val="000000"/>
              </w:rPr>
              <w:t>ToDouble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2E74CD" w:rsidRPr="004D5D78" w:rsidRDefault="002E74CD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Double</w:t>
            </w:r>
          </w:p>
        </w:tc>
        <w:tc>
          <w:tcPr>
            <w:tcW w:w="4878" w:type="dxa"/>
            <w:tcBorders>
              <w:left w:val="nil"/>
              <w:right w:val="nil"/>
            </w:tcBorders>
            <w:shd w:val="clear" w:color="auto" w:fill="C0C0C0"/>
          </w:tcPr>
          <w:p w:rsidR="00B00427" w:rsidRDefault="00B00427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ToDouble (numeric_expression)</w:t>
            </w:r>
          </w:p>
          <w:p w:rsidR="007432A0" w:rsidRPr="004D5D78" w:rsidRDefault="007432A0" w:rsidP="004D5D78">
            <w:pPr>
              <w:pStyle w:val="BodyText"/>
              <w:jc w:val="both"/>
              <w:rPr>
                <w:color w:val="000000"/>
              </w:rPr>
            </w:pPr>
            <w:r>
              <w:rPr>
                <w:color w:val="000000"/>
              </w:rPr>
              <w:t>ToDouble (string)</w:t>
            </w:r>
          </w:p>
        </w:tc>
      </w:tr>
      <w:tr w:rsidR="008F7E0B" w:rsidTr="004D5D78">
        <w:tc>
          <w:tcPr>
            <w:tcW w:w="1458" w:type="dxa"/>
          </w:tcPr>
          <w:p w:rsidR="002E74CD" w:rsidRPr="007432A0" w:rsidRDefault="002E74CD" w:rsidP="004D5D78">
            <w:pPr>
              <w:pStyle w:val="BodyText"/>
              <w:jc w:val="both"/>
              <w:rPr>
                <w:bCs/>
                <w:color w:val="000000"/>
              </w:rPr>
            </w:pPr>
            <w:r w:rsidRPr="007432A0">
              <w:rPr>
                <w:bCs/>
                <w:color w:val="000000"/>
              </w:rPr>
              <w:t>ToFloat</w:t>
            </w:r>
          </w:p>
        </w:tc>
        <w:tc>
          <w:tcPr>
            <w:tcW w:w="2520" w:type="dxa"/>
          </w:tcPr>
          <w:p w:rsidR="002E74CD" w:rsidRPr="004D5D78" w:rsidRDefault="002E74CD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Float</w:t>
            </w:r>
          </w:p>
        </w:tc>
        <w:tc>
          <w:tcPr>
            <w:tcW w:w="4878" w:type="dxa"/>
          </w:tcPr>
          <w:p w:rsidR="00B00427" w:rsidRDefault="00B00427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ToFloat (numeric_expression)</w:t>
            </w:r>
          </w:p>
          <w:p w:rsidR="007432A0" w:rsidRPr="004D5D78" w:rsidRDefault="007432A0" w:rsidP="004D5D78">
            <w:pPr>
              <w:pStyle w:val="BodyText"/>
              <w:jc w:val="both"/>
              <w:rPr>
                <w:color w:val="000000"/>
              </w:rPr>
            </w:pPr>
            <w:r>
              <w:rPr>
                <w:color w:val="000000"/>
              </w:rPr>
              <w:t>ToFloat (string)</w:t>
            </w:r>
          </w:p>
        </w:tc>
      </w:tr>
      <w:tr w:rsidR="002E74CD" w:rsidTr="004D5D78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2E74CD" w:rsidRPr="007432A0" w:rsidRDefault="002E74CD" w:rsidP="004D5D78">
            <w:pPr>
              <w:pStyle w:val="BodyText"/>
              <w:jc w:val="both"/>
              <w:rPr>
                <w:bCs/>
                <w:color w:val="000000"/>
              </w:rPr>
            </w:pPr>
            <w:r w:rsidRPr="007432A0">
              <w:rPr>
                <w:bCs/>
                <w:color w:val="000000"/>
              </w:rPr>
              <w:t>ToInt32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2E74CD" w:rsidRPr="004D5D78" w:rsidRDefault="002E74CD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Int32</w:t>
            </w:r>
          </w:p>
        </w:tc>
        <w:tc>
          <w:tcPr>
            <w:tcW w:w="4878" w:type="dxa"/>
            <w:tcBorders>
              <w:left w:val="nil"/>
              <w:right w:val="nil"/>
            </w:tcBorders>
            <w:shd w:val="clear" w:color="auto" w:fill="C0C0C0"/>
          </w:tcPr>
          <w:p w:rsidR="002E74CD" w:rsidRDefault="00F93B6B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ToInt32</w:t>
            </w:r>
            <w:r w:rsidR="002E74CD" w:rsidRPr="004D5D78">
              <w:rPr>
                <w:color w:val="000000"/>
              </w:rPr>
              <w:t xml:space="preserve"> (numeric_expression)</w:t>
            </w:r>
          </w:p>
          <w:p w:rsidR="007432A0" w:rsidRPr="004D5D78" w:rsidRDefault="007432A0" w:rsidP="004D5D78">
            <w:pPr>
              <w:pStyle w:val="BodyText"/>
              <w:jc w:val="both"/>
              <w:rPr>
                <w:color w:val="000000"/>
              </w:rPr>
            </w:pPr>
            <w:r>
              <w:rPr>
                <w:color w:val="000000"/>
              </w:rPr>
              <w:t>ToInt32 (string)</w:t>
            </w:r>
          </w:p>
        </w:tc>
      </w:tr>
      <w:tr w:rsidR="008F7E0B" w:rsidTr="004D5D78">
        <w:tc>
          <w:tcPr>
            <w:tcW w:w="1458" w:type="dxa"/>
          </w:tcPr>
          <w:p w:rsidR="002E74CD" w:rsidRPr="007432A0" w:rsidRDefault="002E74CD" w:rsidP="004D5D78">
            <w:pPr>
              <w:pStyle w:val="BodyText"/>
              <w:jc w:val="both"/>
              <w:rPr>
                <w:bCs/>
                <w:color w:val="000000"/>
              </w:rPr>
            </w:pPr>
            <w:r w:rsidRPr="007432A0">
              <w:rPr>
                <w:bCs/>
                <w:color w:val="000000"/>
              </w:rPr>
              <w:t>ToInt64</w:t>
            </w:r>
          </w:p>
        </w:tc>
        <w:tc>
          <w:tcPr>
            <w:tcW w:w="2520" w:type="dxa"/>
          </w:tcPr>
          <w:p w:rsidR="002E74CD" w:rsidRPr="004D5D78" w:rsidRDefault="002E74CD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Int64</w:t>
            </w:r>
          </w:p>
        </w:tc>
        <w:tc>
          <w:tcPr>
            <w:tcW w:w="4878" w:type="dxa"/>
          </w:tcPr>
          <w:p w:rsidR="002E74CD" w:rsidRDefault="00F93B6B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ToInt64</w:t>
            </w:r>
            <w:r w:rsidR="002E74CD" w:rsidRPr="004D5D78">
              <w:rPr>
                <w:color w:val="000000"/>
              </w:rPr>
              <w:t xml:space="preserve"> (numeric_expression)</w:t>
            </w:r>
          </w:p>
          <w:p w:rsidR="007432A0" w:rsidRPr="004D5D78" w:rsidRDefault="007432A0" w:rsidP="004D5D78">
            <w:pPr>
              <w:pStyle w:val="BodyText"/>
              <w:jc w:val="both"/>
              <w:rPr>
                <w:color w:val="000000"/>
              </w:rPr>
            </w:pPr>
            <w:r>
              <w:rPr>
                <w:color w:val="000000"/>
              </w:rPr>
              <w:t>ToInt64 (string)</w:t>
            </w:r>
          </w:p>
        </w:tc>
      </w:tr>
      <w:tr w:rsidR="002E74CD" w:rsidTr="004D5D78"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2E74CD" w:rsidRPr="007432A0" w:rsidRDefault="002E74CD" w:rsidP="004D5D78">
            <w:pPr>
              <w:pStyle w:val="BodyText"/>
              <w:jc w:val="both"/>
              <w:rPr>
                <w:bCs/>
                <w:color w:val="000000"/>
              </w:rPr>
            </w:pPr>
            <w:r w:rsidRPr="007432A0">
              <w:rPr>
                <w:bCs/>
                <w:color w:val="000000"/>
              </w:rPr>
              <w:t>ToString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2E74CD" w:rsidRPr="004D5D78" w:rsidRDefault="002E74CD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String</w:t>
            </w:r>
          </w:p>
        </w:tc>
        <w:tc>
          <w:tcPr>
            <w:tcW w:w="4878" w:type="dxa"/>
            <w:tcBorders>
              <w:left w:val="nil"/>
              <w:right w:val="nil"/>
            </w:tcBorders>
            <w:shd w:val="clear" w:color="auto" w:fill="C0C0C0"/>
          </w:tcPr>
          <w:p w:rsidR="002E74CD" w:rsidRDefault="00F93B6B" w:rsidP="004D5D78">
            <w:pPr>
              <w:pStyle w:val="BodyText"/>
              <w:jc w:val="both"/>
              <w:rPr>
                <w:color w:val="000000"/>
              </w:rPr>
            </w:pPr>
            <w:r w:rsidRPr="004D5D78">
              <w:rPr>
                <w:color w:val="000000"/>
              </w:rPr>
              <w:t>ToString (</w:t>
            </w:r>
            <w:r w:rsidR="00B00427" w:rsidRPr="004D5D78">
              <w:rPr>
                <w:color w:val="000000"/>
              </w:rPr>
              <w:t>numeric_expression</w:t>
            </w:r>
            <w:r w:rsidRPr="004D5D78">
              <w:rPr>
                <w:color w:val="000000"/>
              </w:rPr>
              <w:t>)</w:t>
            </w:r>
          </w:p>
          <w:p w:rsidR="00784B68" w:rsidRPr="004D5D78" w:rsidRDefault="00784B68" w:rsidP="004D5D78">
            <w:pPr>
              <w:pStyle w:val="BodyText"/>
              <w:jc w:val="both"/>
              <w:rPr>
                <w:color w:val="000000"/>
              </w:rPr>
            </w:pPr>
            <w:r>
              <w:rPr>
                <w:color w:val="000000"/>
              </w:rPr>
              <w:t>ToString</w:t>
            </w:r>
            <w:r w:rsidRPr="008F7E0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date [, format_description]</w:t>
            </w:r>
            <w:r w:rsidRPr="008F7E0B">
              <w:rPr>
                <w:color w:val="000000"/>
              </w:rPr>
              <w:t>)</w:t>
            </w:r>
          </w:p>
        </w:tc>
      </w:tr>
    </w:tbl>
    <w:p w:rsidR="00E52431" w:rsidRDefault="002E74CD" w:rsidP="006F3941">
      <w:pPr>
        <w:pStyle w:val="Caption"/>
      </w:pPr>
      <w:bookmarkStart w:id="4" w:name="_Toc172623500"/>
      <w:r>
        <w:t xml:space="preserve">Table </w:t>
      </w:r>
      <w:fldSimple w:instr=" SEQ Table \* ARABIC ">
        <w:r w:rsidR="005509A2">
          <w:rPr>
            <w:noProof/>
          </w:rPr>
          <w:t>2</w:t>
        </w:r>
      </w:fldSimple>
      <w:r>
        <w:t xml:space="preserve">: Overview of </w:t>
      </w:r>
      <w:r w:rsidR="00B00427">
        <w:t>conversion</w:t>
      </w:r>
      <w:r>
        <w:t xml:space="preserve"> function signatures</w:t>
      </w:r>
      <w:bookmarkEnd w:id="4"/>
    </w:p>
    <w:p w:rsidR="00073348" w:rsidRDefault="00B350CD" w:rsidP="00E52431">
      <w:pPr>
        <w:pStyle w:val="BodyText"/>
        <w:jc w:val="both"/>
      </w:pPr>
      <w:r>
        <w:t xml:space="preserve">The function </w:t>
      </w:r>
      <w:r w:rsidRPr="00073348">
        <w:rPr>
          <w:i/>
        </w:rPr>
        <w:t>To</w:t>
      </w:r>
      <w:r>
        <w:rPr>
          <w:i/>
        </w:rPr>
        <w:t>Date</w:t>
      </w:r>
      <w:r>
        <w:t xml:space="preserve"> </w:t>
      </w:r>
      <w:r w:rsidR="00784B68">
        <w:t xml:space="preserve">and ToString (to convert a date to a string) </w:t>
      </w:r>
      <w:r>
        <w:t>use a format specification. For details on this please see the corresponding section later in the document.</w:t>
      </w:r>
    </w:p>
    <w:p w:rsidR="00073348" w:rsidRDefault="00073348" w:rsidP="00073348">
      <w:pPr>
        <w:pStyle w:val="Heading2"/>
      </w:pPr>
      <w:r>
        <w:t>Date Functions</w:t>
      </w:r>
    </w:p>
    <w:p w:rsidR="00E52431" w:rsidRDefault="006F3941" w:rsidP="00E52431">
      <w:pPr>
        <w:pStyle w:val="BodyText"/>
        <w:jc w:val="both"/>
      </w:pPr>
      <w:r>
        <w:t>Table 3 provides an overview of the supported signatures for the date functions.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94"/>
        <w:gridCol w:w="2475"/>
        <w:gridCol w:w="4787"/>
      </w:tblGrid>
      <w:tr w:rsidR="00FC6433" w:rsidTr="00FC6433"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5AFA" w:rsidRPr="00FC6433" w:rsidRDefault="00EB5AFA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Function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5AFA" w:rsidRPr="00FC6433" w:rsidRDefault="00EB5AFA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Return Value Data Type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5AFA" w:rsidRPr="00FC6433" w:rsidRDefault="00EB5AFA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Signature</w:t>
            </w:r>
          </w:p>
        </w:tc>
      </w:tr>
      <w:tr w:rsidR="00FC6433" w:rsidTr="00FC6433">
        <w:tc>
          <w:tcPr>
            <w:tcW w:w="1594" w:type="dxa"/>
            <w:tcBorders>
              <w:left w:val="nil"/>
              <w:right w:val="nil"/>
            </w:tcBorders>
            <w:shd w:val="clear" w:color="auto" w:fill="C0C0C0"/>
          </w:tcPr>
          <w:p w:rsidR="00EB5AFA" w:rsidRPr="00FC6433" w:rsidRDefault="00EB5AFA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AddMonths</w:t>
            </w:r>
          </w:p>
        </w:tc>
        <w:tc>
          <w:tcPr>
            <w:tcW w:w="2475" w:type="dxa"/>
            <w:tcBorders>
              <w:left w:val="nil"/>
              <w:right w:val="nil"/>
            </w:tcBorders>
            <w:shd w:val="clear" w:color="auto" w:fill="C0C0C0"/>
          </w:tcPr>
          <w:p w:rsidR="00EB5AFA" w:rsidRPr="00FC6433" w:rsidRDefault="00EB5AFA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DateTime</w:t>
            </w:r>
          </w:p>
        </w:tc>
        <w:tc>
          <w:tcPr>
            <w:tcW w:w="4787" w:type="dxa"/>
            <w:tcBorders>
              <w:left w:val="nil"/>
              <w:right w:val="nil"/>
            </w:tcBorders>
            <w:shd w:val="clear" w:color="auto" w:fill="C0C0C0"/>
          </w:tcPr>
          <w:p w:rsidR="00EB5AFA" w:rsidRPr="00FC6433" w:rsidRDefault="00CD151A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AddMonths</w:t>
            </w:r>
            <w:r w:rsidR="00EB5AFA" w:rsidRPr="00FC6433">
              <w:rPr>
                <w:color w:val="000000"/>
              </w:rPr>
              <w:t xml:space="preserve"> (</w:t>
            </w:r>
            <w:r w:rsidR="00CE0080" w:rsidRPr="00FC6433">
              <w:rPr>
                <w:color w:val="000000"/>
              </w:rPr>
              <w:t>date</w:t>
            </w:r>
            <w:r w:rsidR="00EB5AFA" w:rsidRPr="00FC6433">
              <w:rPr>
                <w:color w:val="000000"/>
              </w:rPr>
              <w:t xml:space="preserve">, </w:t>
            </w:r>
            <w:r w:rsidRPr="00FC6433">
              <w:rPr>
                <w:color w:val="000000"/>
              </w:rPr>
              <w:t>numeric_expression</w:t>
            </w:r>
            <w:r w:rsidR="00EB5AFA" w:rsidRPr="00FC6433">
              <w:rPr>
                <w:color w:val="000000"/>
              </w:rPr>
              <w:t>)</w:t>
            </w:r>
          </w:p>
        </w:tc>
      </w:tr>
      <w:tr w:rsidR="00FC6433" w:rsidTr="00FC6433">
        <w:tc>
          <w:tcPr>
            <w:tcW w:w="1594" w:type="dxa"/>
          </w:tcPr>
          <w:p w:rsidR="00EB5AFA" w:rsidRPr="00FC6433" w:rsidRDefault="00EB5AFA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CurrentDate</w:t>
            </w:r>
          </w:p>
        </w:tc>
        <w:tc>
          <w:tcPr>
            <w:tcW w:w="2475" w:type="dxa"/>
          </w:tcPr>
          <w:p w:rsidR="00EB5AFA" w:rsidRPr="00FC6433" w:rsidRDefault="00EB5AFA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DateTime</w:t>
            </w:r>
          </w:p>
        </w:tc>
        <w:tc>
          <w:tcPr>
            <w:tcW w:w="4787" w:type="dxa"/>
          </w:tcPr>
          <w:p w:rsidR="00EB5AFA" w:rsidRPr="00FC6433" w:rsidRDefault="00535DD6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CurrentDate</w:t>
            </w:r>
            <w:r w:rsidR="00EB5AFA" w:rsidRPr="00FC6433">
              <w:rPr>
                <w:color w:val="000000"/>
              </w:rPr>
              <w:t xml:space="preserve"> ()</w:t>
            </w:r>
          </w:p>
        </w:tc>
      </w:tr>
      <w:tr w:rsidR="00FC6433" w:rsidTr="00FC6433">
        <w:tc>
          <w:tcPr>
            <w:tcW w:w="1594" w:type="dxa"/>
            <w:tcBorders>
              <w:left w:val="nil"/>
              <w:right w:val="nil"/>
            </w:tcBorders>
            <w:shd w:val="clear" w:color="auto" w:fill="C0C0C0"/>
          </w:tcPr>
          <w:p w:rsidR="00EB5AFA" w:rsidRPr="00FC6433" w:rsidRDefault="00EB5AFA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Extract</w:t>
            </w:r>
          </w:p>
        </w:tc>
        <w:tc>
          <w:tcPr>
            <w:tcW w:w="2475" w:type="dxa"/>
            <w:tcBorders>
              <w:left w:val="nil"/>
              <w:right w:val="nil"/>
            </w:tcBorders>
            <w:shd w:val="clear" w:color="auto" w:fill="C0C0C0"/>
          </w:tcPr>
          <w:p w:rsidR="00EB5AFA" w:rsidRPr="00FC6433" w:rsidRDefault="00EB5AFA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DateTime</w:t>
            </w:r>
          </w:p>
        </w:tc>
        <w:tc>
          <w:tcPr>
            <w:tcW w:w="4787" w:type="dxa"/>
            <w:tcBorders>
              <w:left w:val="nil"/>
              <w:right w:val="nil"/>
            </w:tcBorders>
            <w:shd w:val="clear" w:color="auto" w:fill="C0C0C0"/>
          </w:tcPr>
          <w:p w:rsidR="00EB5AFA" w:rsidRPr="00FC6433" w:rsidRDefault="00CE0080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Extract</w:t>
            </w:r>
            <w:r w:rsidR="00EB5AFA" w:rsidRPr="00FC6433">
              <w:rPr>
                <w:color w:val="000000"/>
              </w:rPr>
              <w:t xml:space="preserve"> (string</w:t>
            </w:r>
            <w:r w:rsidRPr="00FC6433">
              <w:rPr>
                <w:color w:val="000000"/>
              </w:rPr>
              <w:t>, date</w:t>
            </w:r>
            <w:r w:rsidR="00EB5AFA" w:rsidRPr="00FC6433">
              <w:rPr>
                <w:color w:val="000000"/>
              </w:rPr>
              <w:t>)</w:t>
            </w:r>
          </w:p>
        </w:tc>
      </w:tr>
      <w:tr w:rsidR="00FC6433" w:rsidTr="00FC6433">
        <w:tc>
          <w:tcPr>
            <w:tcW w:w="1594" w:type="dxa"/>
          </w:tcPr>
          <w:p w:rsidR="00EB5AFA" w:rsidRPr="00FC6433" w:rsidRDefault="00EB5AFA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MonthsBe</w:t>
            </w:r>
            <w:r w:rsidRPr="00FC6433">
              <w:rPr>
                <w:b/>
                <w:bCs/>
                <w:color w:val="000000"/>
              </w:rPr>
              <w:t>t</w:t>
            </w:r>
            <w:r w:rsidRPr="00FC6433">
              <w:rPr>
                <w:b/>
                <w:bCs/>
                <w:color w:val="000000"/>
              </w:rPr>
              <w:t>ween</w:t>
            </w:r>
          </w:p>
        </w:tc>
        <w:tc>
          <w:tcPr>
            <w:tcW w:w="2475" w:type="dxa"/>
          </w:tcPr>
          <w:p w:rsidR="00EB5AFA" w:rsidRPr="00FC6433" w:rsidRDefault="00EB5AFA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Double</w:t>
            </w:r>
          </w:p>
        </w:tc>
        <w:tc>
          <w:tcPr>
            <w:tcW w:w="4787" w:type="dxa"/>
          </w:tcPr>
          <w:p w:rsidR="00EB5AFA" w:rsidRPr="00FC6433" w:rsidRDefault="00CE0080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MonthsBetween</w:t>
            </w:r>
            <w:r w:rsidR="00EB5AFA" w:rsidRPr="00FC6433">
              <w:rPr>
                <w:color w:val="000000"/>
              </w:rPr>
              <w:t xml:space="preserve"> (</w:t>
            </w:r>
            <w:r w:rsidRPr="00FC6433">
              <w:rPr>
                <w:color w:val="000000"/>
              </w:rPr>
              <w:t>date</w:t>
            </w:r>
            <w:r w:rsidR="00EB5AFA" w:rsidRPr="00FC6433">
              <w:rPr>
                <w:color w:val="000000"/>
              </w:rPr>
              <w:t>,</w:t>
            </w:r>
            <w:r w:rsidRPr="00FC6433">
              <w:rPr>
                <w:color w:val="000000"/>
              </w:rPr>
              <w:t xml:space="preserve"> date</w:t>
            </w:r>
            <w:r w:rsidR="00EB5AFA" w:rsidRPr="00FC6433">
              <w:rPr>
                <w:color w:val="000000"/>
              </w:rPr>
              <w:t>)</w:t>
            </w:r>
          </w:p>
        </w:tc>
      </w:tr>
    </w:tbl>
    <w:p w:rsidR="00B921B5" w:rsidRDefault="007E4620" w:rsidP="007E4620">
      <w:pPr>
        <w:pStyle w:val="Caption"/>
      </w:pPr>
      <w:bookmarkStart w:id="5" w:name="_Toc172623518"/>
      <w:r>
        <w:t xml:space="preserve">Table </w:t>
      </w:r>
      <w:fldSimple w:instr=" SEQ Table \* ARABIC ">
        <w:r w:rsidR="005509A2">
          <w:rPr>
            <w:noProof/>
          </w:rPr>
          <w:t>3</w:t>
        </w:r>
      </w:fldSimple>
      <w:r>
        <w:t>: Overview of date function signatures</w:t>
      </w:r>
      <w:bookmarkEnd w:id="5"/>
    </w:p>
    <w:p w:rsidR="00073348" w:rsidRDefault="00073348" w:rsidP="00073348">
      <w:pPr>
        <w:pStyle w:val="BodyText"/>
        <w:jc w:val="both"/>
      </w:pPr>
      <w:bookmarkStart w:id="6" w:name="_Toc172623406"/>
    </w:p>
    <w:p w:rsidR="002005D8" w:rsidRDefault="002005D8" w:rsidP="002005D8">
      <w:pPr>
        <w:pStyle w:val="Heading2"/>
        <w:pageBreakBefore/>
      </w:pPr>
      <w:r>
        <w:lastRenderedPageBreak/>
        <w:t>Mathematical Functions</w:t>
      </w:r>
    </w:p>
    <w:p w:rsidR="006F3941" w:rsidRDefault="006F3941" w:rsidP="006F3941">
      <w:pPr>
        <w:pStyle w:val="BodyText"/>
        <w:jc w:val="both"/>
      </w:pPr>
      <w:r>
        <w:t>Table 4 provides an overview of the supported signatures for the mathematical functions.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27"/>
        <w:gridCol w:w="2497"/>
        <w:gridCol w:w="4832"/>
      </w:tblGrid>
      <w:tr w:rsidR="003C19DD" w:rsidTr="006172B5">
        <w:tc>
          <w:tcPr>
            <w:tcW w:w="152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bookmarkEnd w:id="6"/>
          <w:p w:rsidR="003C19DD" w:rsidRPr="006172B5" w:rsidRDefault="003C19DD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Function</w:t>
            </w:r>
          </w:p>
        </w:tc>
        <w:tc>
          <w:tcPr>
            <w:tcW w:w="249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19DD" w:rsidRPr="006172B5" w:rsidRDefault="003C19DD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Return Value Data Type</w:t>
            </w:r>
          </w:p>
        </w:tc>
        <w:tc>
          <w:tcPr>
            <w:tcW w:w="483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19DD" w:rsidRPr="006172B5" w:rsidRDefault="003C19DD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Signature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Abs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input_data_type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Abs</w:t>
            </w:r>
            <w:r w:rsidR="003C19DD" w:rsidRPr="006172B5">
              <w:rPr>
                <w:color w:val="000000"/>
              </w:rPr>
              <w:t xml:space="preserve"> (numeric_expression)</w:t>
            </w:r>
          </w:p>
        </w:tc>
      </w:tr>
      <w:tr w:rsidR="003C19DD" w:rsidTr="006172B5">
        <w:tc>
          <w:tcPr>
            <w:tcW w:w="1527" w:type="dxa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Acos</w:t>
            </w:r>
          </w:p>
        </w:tc>
        <w:tc>
          <w:tcPr>
            <w:tcW w:w="2497" w:type="dxa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Acos (numeric_expression)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Asin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Asin (numeric_expression)</w:t>
            </w:r>
          </w:p>
        </w:tc>
      </w:tr>
      <w:tr w:rsidR="003C19DD" w:rsidTr="006172B5">
        <w:tc>
          <w:tcPr>
            <w:tcW w:w="1527" w:type="dxa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Atan</w:t>
            </w:r>
          </w:p>
        </w:tc>
        <w:tc>
          <w:tcPr>
            <w:tcW w:w="2497" w:type="dxa"/>
          </w:tcPr>
          <w:p w:rsidR="003C19DD" w:rsidRPr="006172B5" w:rsidRDefault="003C19DD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Atan (numeric_expression)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Atan2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Atan2 (numeric_expression</w:t>
            </w:r>
            <w:r w:rsidR="00ED0487" w:rsidRPr="006172B5">
              <w:rPr>
                <w:color w:val="000000"/>
              </w:rPr>
              <w:t>, numeric_expression</w:t>
            </w:r>
            <w:r w:rsidRPr="006172B5">
              <w:rPr>
                <w:color w:val="000000"/>
              </w:rPr>
              <w:t>)</w:t>
            </w:r>
          </w:p>
        </w:tc>
      </w:tr>
      <w:tr w:rsidR="003C19DD" w:rsidTr="006172B5">
        <w:tc>
          <w:tcPr>
            <w:tcW w:w="1527" w:type="dxa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Cos</w:t>
            </w:r>
          </w:p>
        </w:tc>
        <w:tc>
          <w:tcPr>
            <w:tcW w:w="2497" w:type="dxa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Cos (numeric_expression)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Exp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Exp (numeric_expression)</w:t>
            </w:r>
          </w:p>
        </w:tc>
      </w:tr>
      <w:tr w:rsidR="003C19DD" w:rsidTr="006172B5">
        <w:tc>
          <w:tcPr>
            <w:tcW w:w="1527" w:type="dxa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Ln</w:t>
            </w:r>
          </w:p>
        </w:tc>
        <w:tc>
          <w:tcPr>
            <w:tcW w:w="2497" w:type="dxa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Ln (numeric_expression)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Log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Log (numeric_expression</w:t>
            </w:r>
            <w:r w:rsidR="00ED0487" w:rsidRPr="006172B5">
              <w:rPr>
                <w:color w:val="000000"/>
              </w:rPr>
              <w:t>, numeric_expression</w:t>
            </w:r>
            <w:r w:rsidRPr="006172B5">
              <w:rPr>
                <w:color w:val="000000"/>
              </w:rPr>
              <w:t>)</w:t>
            </w:r>
          </w:p>
        </w:tc>
      </w:tr>
      <w:tr w:rsidR="003C19DD" w:rsidTr="006172B5">
        <w:tc>
          <w:tcPr>
            <w:tcW w:w="1527" w:type="dxa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Mod</w:t>
            </w:r>
          </w:p>
        </w:tc>
        <w:tc>
          <w:tcPr>
            <w:tcW w:w="2497" w:type="dxa"/>
          </w:tcPr>
          <w:p w:rsidR="003C19DD" w:rsidRPr="006172B5" w:rsidRDefault="00FC73B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diff_rv</w:t>
            </w:r>
          </w:p>
        </w:tc>
        <w:tc>
          <w:tcPr>
            <w:tcW w:w="4832" w:type="dxa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Mod (numeric_expression</w:t>
            </w:r>
            <w:r w:rsidR="00ED0487" w:rsidRPr="006172B5">
              <w:rPr>
                <w:color w:val="000000"/>
              </w:rPr>
              <w:t>, numeric_expression</w:t>
            </w:r>
            <w:r w:rsidRPr="006172B5">
              <w:rPr>
                <w:color w:val="000000"/>
              </w:rPr>
              <w:t>)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Power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Power (numeric_expression)</w:t>
            </w:r>
          </w:p>
        </w:tc>
      </w:tr>
      <w:tr w:rsidR="003C19DD" w:rsidTr="006172B5">
        <w:tc>
          <w:tcPr>
            <w:tcW w:w="1527" w:type="dxa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Remainder</w:t>
            </w:r>
          </w:p>
        </w:tc>
        <w:tc>
          <w:tcPr>
            <w:tcW w:w="2497" w:type="dxa"/>
          </w:tcPr>
          <w:p w:rsidR="003C19DD" w:rsidRPr="006172B5" w:rsidRDefault="00D85E9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diff_rv</w:t>
            </w:r>
          </w:p>
        </w:tc>
        <w:tc>
          <w:tcPr>
            <w:tcW w:w="4832" w:type="dxa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Remainder (numeric_expression</w:t>
            </w:r>
            <w:r w:rsidR="00ED0487" w:rsidRPr="006172B5">
              <w:rPr>
                <w:color w:val="000000"/>
              </w:rPr>
              <w:t>, numeric_expression</w:t>
            </w:r>
            <w:r w:rsidRPr="006172B5">
              <w:rPr>
                <w:color w:val="000000"/>
              </w:rPr>
              <w:t>)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Sin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Sin (numeric_expression)</w:t>
            </w:r>
          </w:p>
        </w:tc>
      </w:tr>
      <w:tr w:rsidR="003C19DD" w:rsidTr="006172B5">
        <w:tc>
          <w:tcPr>
            <w:tcW w:w="1527" w:type="dxa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Sqrt</w:t>
            </w:r>
          </w:p>
        </w:tc>
        <w:tc>
          <w:tcPr>
            <w:tcW w:w="2497" w:type="dxa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Sqrt (numeric_expression)</w:t>
            </w:r>
          </w:p>
        </w:tc>
      </w:tr>
      <w:tr w:rsidR="003C19DD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EC6C74" w:rsidRDefault="003C19DD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EC6C74">
              <w:rPr>
                <w:bCs/>
                <w:color w:val="000000"/>
              </w:rPr>
              <w:t>Tan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C349A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Double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3C19DD" w:rsidRPr="006172B5" w:rsidRDefault="00BA382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Tan (numeric_expression)</w:t>
            </w:r>
          </w:p>
        </w:tc>
      </w:tr>
    </w:tbl>
    <w:p w:rsidR="00EC0681" w:rsidRDefault="00CC4B36" w:rsidP="00CC4B36">
      <w:pPr>
        <w:pStyle w:val="Caption"/>
      </w:pPr>
      <w:bookmarkStart w:id="7" w:name="_Toc172623524"/>
      <w:r>
        <w:t xml:space="preserve">Table </w:t>
      </w:r>
      <w:fldSimple w:instr=" SEQ Table \* ARABIC ">
        <w:r w:rsidR="005509A2">
          <w:rPr>
            <w:noProof/>
          </w:rPr>
          <w:t>4</w:t>
        </w:r>
      </w:fldSimple>
      <w:r>
        <w:t>: Overview of mathematical function signatures</w:t>
      </w:r>
      <w:bookmarkEnd w:id="7"/>
    </w:p>
    <w:p w:rsidR="00C523AF" w:rsidRDefault="00D16EE5" w:rsidP="00C523AF">
      <w:pPr>
        <w:pStyle w:val="BodyText"/>
        <w:jc w:val="both"/>
      </w:pPr>
      <w:r>
        <w:t xml:space="preserve">The functions </w:t>
      </w:r>
      <w:r w:rsidRPr="00D16EE5">
        <w:rPr>
          <w:i/>
        </w:rPr>
        <w:t>Mod</w:t>
      </w:r>
      <w:r>
        <w:t xml:space="preserve"> and </w:t>
      </w:r>
      <w:r w:rsidRPr="00D16EE5">
        <w:rPr>
          <w:i/>
        </w:rPr>
        <w:t>Remainder</w:t>
      </w:r>
      <w:r>
        <w:t xml:space="preserve"> both return the remainder of a division of two numbers. The difference between both is the used algorithm: whereas </w:t>
      </w:r>
      <w:r w:rsidRPr="00D16EE5">
        <w:rPr>
          <w:i/>
        </w:rPr>
        <w:t>Mod</w:t>
      </w:r>
      <w:r>
        <w:t xml:space="preserve"> uses the function </w:t>
      </w:r>
      <w:r w:rsidRPr="00D16EE5">
        <w:rPr>
          <w:i/>
        </w:rPr>
        <w:t>Floor</w:t>
      </w:r>
      <w:r>
        <w:t xml:space="preserve"> in its algorithm, </w:t>
      </w:r>
      <w:r w:rsidRPr="00D16EE5">
        <w:rPr>
          <w:i/>
        </w:rPr>
        <w:t>Remainder</w:t>
      </w:r>
      <w:r>
        <w:t xml:space="preserve"> uses the function </w:t>
      </w:r>
      <w:r w:rsidRPr="00D16EE5">
        <w:rPr>
          <w:i/>
        </w:rPr>
        <w:t>Round</w:t>
      </w:r>
      <w:r>
        <w:t xml:space="preserve"> instead. </w:t>
      </w:r>
      <w:r w:rsidR="001129A0">
        <w:t xml:space="preserve">As a result, the returned remainder may differ. For example, the call </w:t>
      </w:r>
      <w:r w:rsidR="001129A0" w:rsidRPr="001129A0">
        <w:rPr>
          <w:i/>
        </w:rPr>
        <w:t>Mod (34.5, 3)</w:t>
      </w:r>
      <w:r w:rsidR="001129A0">
        <w:t xml:space="preserve"> will return 1.5 whereas the call Remainder (34.5, 3) returns -1.5.</w:t>
      </w:r>
    </w:p>
    <w:p w:rsidR="00666691" w:rsidRDefault="00666691" w:rsidP="00666691">
      <w:pPr>
        <w:pStyle w:val="Heading2"/>
      </w:pPr>
      <w:r>
        <w:t>Numeric Functions</w:t>
      </w:r>
    </w:p>
    <w:p w:rsidR="00A61CF9" w:rsidRDefault="006F3941" w:rsidP="00A61CF9">
      <w:pPr>
        <w:pStyle w:val="BodyText"/>
        <w:jc w:val="both"/>
      </w:pPr>
      <w:r>
        <w:t>Table 5 provides an overview of the supported signatures for the numeric functions.</w:t>
      </w:r>
      <w:r w:rsidR="00A61CF9">
        <w:t xml:space="preserve"> The parameter </w:t>
      </w:r>
      <w:r w:rsidR="00A61CF9" w:rsidRPr="009F725C">
        <w:rPr>
          <w:i/>
        </w:rPr>
        <w:t>deci</w:t>
      </w:r>
      <w:r w:rsidR="00A61CF9" w:rsidRPr="009F725C">
        <w:rPr>
          <w:i/>
        </w:rPr>
        <w:t>m</w:t>
      </w:r>
      <w:r w:rsidR="00A61CF9" w:rsidRPr="009F725C">
        <w:rPr>
          <w:i/>
        </w:rPr>
        <w:t>al_places</w:t>
      </w:r>
      <w:r w:rsidR="00A61CF9">
        <w:t xml:space="preserve"> for the function </w:t>
      </w:r>
      <w:r w:rsidR="00A61CF9" w:rsidRPr="009F725C">
        <w:rPr>
          <w:i/>
        </w:rPr>
        <w:t>Round</w:t>
      </w:r>
      <w:r w:rsidR="00A61CF9">
        <w:t xml:space="preserve"> can be of any numeric data type.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27"/>
        <w:gridCol w:w="2497"/>
        <w:gridCol w:w="4832"/>
      </w:tblGrid>
      <w:tr w:rsidR="00C12558" w:rsidTr="006172B5">
        <w:tc>
          <w:tcPr>
            <w:tcW w:w="152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12558" w:rsidRPr="006172B5" w:rsidRDefault="00C12558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Function</w:t>
            </w:r>
          </w:p>
        </w:tc>
        <w:tc>
          <w:tcPr>
            <w:tcW w:w="249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12558" w:rsidRPr="006172B5" w:rsidRDefault="00C12558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Return Value Data Type</w:t>
            </w:r>
          </w:p>
        </w:tc>
        <w:tc>
          <w:tcPr>
            <w:tcW w:w="483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12558" w:rsidRPr="006172B5" w:rsidRDefault="00C12558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Signature</w:t>
            </w:r>
          </w:p>
        </w:tc>
      </w:tr>
      <w:tr w:rsidR="00C12558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0D397E" w:rsidRDefault="00C1255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Ceil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6172B5" w:rsidRDefault="00C12558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input_data_type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6172B5" w:rsidRDefault="00C12558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Ceil (numeric_expression)</w:t>
            </w:r>
          </w:p>
        </w:tc>
      </w:tr>
      <w:tr w:rsidR="00C12558" w:rsidTr="006172B5">
        <w:tc>
          <w:tcPr>
            <w:tcW w:w="1527" w:type="dxa"/>
          </w:tcPr>
          <w:p w:rsidR="00C12558" w:rsidRPr="000D397E" w:rsidRDefault="00C1255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Floor</w:t>
            </w:r>
          </w:p>
        </w:tc>
        <w:tc>
          <w:tcPr>
            <w:tcW w:w="2497" w:type="dxa"/>
          </w:tcPr>
          <w:p w:rsidR="00C12558" w:rsidRPr="006172B5" w:rsidRDefault="004538D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input_data_type</w:t>
            </w:r>
          </w:p>
        </w:tc>
        <w:tc>
          <w:tcPr>
            <w:tcW w:w="4832" w:type="dxa"/>
          </w:tcPr>
          <w:p w:rsidR="00C12558" w:rsidRPr="006172B5" w:rsidRDefault="004538DE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Floor</w:t>
            </w:r>
            <w:r w:rsidR="00C12558" w:rsidRPr="006172B5">
              <w:rPr>
                <w:color w:val="000000"/>
              </w:rPr>
              <w:t xml:space="preserve"> (numeric_expression)</w:t>
            </w:r>
          </w:p>
        </w:tc>
      </w:tr>
      <w:tr w:rsidR="00C12558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0D397E" w:rsidRDefault="00C1255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Round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6172B5" w:rsidRDefault="009542D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input_data_type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6172B5" w:rsidRDefault="008100CF" w:rsidP="00895422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Round (numeric_expression</w:t>
            </w:r>
            <w:r w:rsidR="00895422">
              <w:rPr>
                <w:color w:val="000000"/>
              </w:rPr>
              <w:t xml:space="preserve"> [</w:t>
            </w:r>
            <w:r w:rsidR="009542D4" w:rsidRPr="006172B5">
              <w:rPr>
                <w:color w:val="000000"/>
              </w:rPr>
              <w:t xml:space="preserve">, </w:t>
            </w:r>
            <w:r w:rsidR="00502FA4" w:rsidRPr="006172B5">
              <w:rPr>
                <w:color w:val="000000"/>
              </w:rPr>
              <w:t>decimal_places</w:t>
            </w:r>
            <w:r w:rsidR="00895422">
              <w:rPr>
                <w:color w:val="000000"/>
              </w:rPr>
              <w:t>]</w:t>
            </w:r>
            <w:r w:rsidR="00C12558" w:rsidRPr="006172B5">
              <w:rPr>
                <w:color w:val="000000"/>
              </w:rPr>
              <w:t>)</w:t>
            </w:r>
          </w:p>
        </w:tc>
      </w:tr>
      <w:tr w:rsidR="00C12558" w:rsidTr="006172B5">
        <w:tc>
          <w:tcPr>
            <w:tcW w:w="1527" w:type="dxa"/>
          </w:tcPr>
          <w:p w:rsidR="00C12558" w:rsidRPr="000D397E" w:rsidRDefault="00C1255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Sign</w:t>
            </w:r>
          </w:p>
        </w:tc>
        <w:tc>
          <w:tcPr>
            <w:tcW w:w="2497" w:type="dxa"/>
          </w:tcPr>
          <w:p w:rsidR="00C12558" w:rsidRPr="006172B5" w:rsidRDefault="009542D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Int16</w:t>
            </w:r>
          </w:p>
        </w:tc>
        <w:tc>
          <w:tcPr>
            <w:tcW w:w="4832" w:type="dxa"/>
          </w:tcPr>
          <w:p w:rsidR="00C12558" w:rsidRPr="006172B5" w:rsidRDefault="009542D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Sign</w:t>
            </w:r>
            <w:r w:rsidR="00763DF0" w:rsidRPr="006172B5">
              <w:rPr>
                <w:color w:val="000000"/>
              </w:rPr>
              <w:t xml:space="preserve"> </w:t>
            </w:r>
            <w:r w:rsidR="00C12558" w:rsidRPr="006172B5">
              <w:rPr>
                <w:color w:val="000000"/>
              </w:rPr>
              <w:t>(numeric_expression)</w:t>
            </w:r>
          </w:p>
        </w:tc>
      </w:tr>
      <w:tr w:rsidR="00C12558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0D397E" w:rsidRDefault="00C1255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Trunc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Pr="006172B5" w:rsidRDefault="009542D4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input_data_type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C12558" w:rsidRDefault="008100CF" w:rsidP="00895422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Trunc (numeric_expression</w:t>
            </w:r>
            <w:r w:rsidR="00895422">
              <w:rPr>
                <w:color w:val="000000"/>
              </w:rPr>
              <w:t xml:space="preserve"> [</w:t>
            </w:r>
            <w:r w:rsidR="00C12558" w:rsidRPr="006172B5">
              <w:rPr>
                <w:color w:val="000000"/>
              </w:rPr>
              <w:t>, numeric_expression</w:t>
            </w:r>
            <w:r w:rsidR="00895422">
              <w:rPr>
                <w:color w:val="000000"/>
              </w:rPr>
              <w:t>]</w:t>
            </w:r>
            <w:r w:rsidR="00C12558" w:rsidRPr="006172B5">
              <w:rPr>
                <w:color w:val="000000"/>
              </w:rPr>
              <w:t>)</w:t>
            </w:r>
          </w:p>
          <w:p w:rsidR="00B1033C" w:rsidRPr="006172B5" w:rsidRDefault="00B1033C" w:rsidP="00C035CF">
            <w:pPr>
              <w:pStyle w:val="BodyText"/>
              <w:jc w:val="both"/>
              <w:rPr>
                <w:color w:val="000000"/>
              </w:rPr>
            </w:pPr>
            <w:r>
              <w:rPr>
                <w:color w:val="000000"/>
              </w:rPr>
              <w:t>Trunc</w:t>
            </w:r>
            <w:r w:rsidRPr="008F7E0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date</w:t>
            </w:r>
            <w:r w:rsidR="00641194">
              <w:rPr>
                <w:color w:val="000000"/>
              </w:rPr>
              <w:t xml:space="preserve">, </w:t>
            </w:r>
            <w:r w:rsidR="00C035CF">
              <w:rPr>
                <w:color w:val="000000"/>
              </w:rPr>
              <w:t>string</w:t>
            </w:r>
            <w:r w:rsidRPr="008F7E0B">
              <w:rPr>
                <w:color w:val="000000"/>
              </w:rPr>
              <w:t>)</w:t>
            </w:r>
          </w:p>
        </w:tc>
      </w:tr>
    </w:tbl>
    <w:p w:rsidR="00C12558" w:rsidRDefault="00C12558" w:rsidP="00C12558">
      <w:pPr>
        <w:pStyle w:val="Caption"/>
      </w:pPr>
      <w:bookmarkStart w:id="8" w:name="_Toc172623566"/>
      <w:r>
        <w:t xml:space="preserve">Table </w:t>
      </w:r>
      <w:fldSimple w:instr=" SEQ Table \* ARABIC ">
        <w:r w:rsidR="005509A2">
          <w:rPr>
            <w:noProof/>
          </w:rPr>
          <w:t>5</w:t>
        </w:r>
      </w:fldSimple>
      <w:r>
        <w:t xml:space="preserve">: Overview of </w:t>
      </w:r>
      <w:r w:rsidR="00FA701F">
        <w:t>numeric</w:t>
      </w:r>
      <w:r>
        <w:t xml:space="preserve"> function signatures</w:t>
      </w:r>
      <w:bookmarkEnd w:id="8"/>
    </w:p>
    <w:p w:rsidR="00736F15" w:rsidRDefault="00736F15" w:rsidP="00736F15">
      <w:pPr>
        <w:pStyle w:val="BodyText"/>
        <w:jc w:val="both"/>
      </w:pPr>
      <w:r>
        <w:t xml:space="preserve">The function </w:t>
      </w:r>
      <w:r>
        <w:rPr>
          <w:i/>
        </w:rPr>
        <w:t>Sign</w:t>
      </w:r>
      <w:r>
        <w:t xml:space="preserve"> returns </w:t>
      </w:r>
      <w:r w:rsidRPr="00736F15">
        <w:rPr>
          <w:i/>
        </w:rPr>
        <w:t>-1</w:t>
      </w:r>
      <w:r>
        <w:t xml:space="preserve"> if the provided value is less than 0, </w:t>
      </w:r>
      <w:r w:rsidRPr="00736F15">
        <w:rPr>
          <w:i/>
        </w:rPr>
        <w:t>0</w:t>
      </w:r>
      <w:r>
        <w:t xml:space="preserve"> if the provided value is 0 and </w:t>
      </w:r>
      <w:r w:rsidRPr="00736F15">
        <w:rPr>
          <w:i/>
        </w:rPr>
        <w:t>1</w:t>
      </w:r>
      <w:r>
        <w:t xml:space="preserve"> if the provided value is </w:t>
      </w:r>
      <w:r w:rsidR="00387CE8">
        <w:t>bigger</w:t>
      </w:r>
      <w:r>
        <w:t xml:space="preserve"> than 0.</w:t>
      </w:r>
    </w:p>
    <w:p w:rsidR="00641194" w:rsidRDefault="00641194" w:rsidP="00640FD0">
      <w:pPr>
        <w:pStyle w:val="BodyText"/>
        <w:jc w:val="both"/>
      </w:pPr>
      <w:r>
        <w:lastRenderedPageBreak/>
        <w:t>The function Trunk is used to process numeric and date expressions. The parameter list and result of the request differs:</w:t>
      </w:r>
    </w:p>
    <w:p w:rsidR="00641194" w:rsidRDefault="00641194" w:rsidP="00641194">
      <w:pPr>
        <w:pStyle w:val="BodyText"/>
        <w:numPr>
          <w:ilvl w:val="0"/>
          <w:numId w:val="22"/>
        </w:numPr>
        <w:jc w:val="both"/>
      </w:pPr>
      <w:r>
        <w:t xml:space="preserve">If used to process a numeric expression, the number of digits after a decimal point is truncated to the number specified as the second parameter. For example, a call to </w:t>
      </w:r>
      <w:r w:rsidRPr="00640FD0">
        <w:rPr>
          <w:i/>
        </w:rPr>
        <w:t>Trunc (123.456, 2)</w:t>
      </w:r>
      <w:r>
        <w:t xml:space="preserve"> returns </w:t>
      </w:r>
      <w:r w:rsidRPr="00640FD0">
        <w:rPr>
          <w:i/>
        </w:rPr>
        <w:t>123.45</w:t>
      </w:r>
      <w:r>
        <w:t xml:space="preserve"> where the number of digits after the decimal point is dropped from 3 to 2 as indicated by the second function parameter.</w:t>
      </w:r>
    </w:p>
    <w:p w:rsidR="00641194" w:rsidRDefault="00641194" w:rsidP="00641194">
      <w:pPr>
        <w:pStyle w:val="BodyText"/>
        <w:numPr>
          <w:ilvl w:val="0"/>
          <w:numId w:val="22"/>
        </w:numPr>
        <w:jc w:val="both"/>
      </w:pPr>
      <w:r>
        <w:t xml:space="preserve">If used to process a date, the second parameter specified what to return. For example, a call to </w:t>
      </w:r>
      <w:r w:rsidRPr="00C035CF">
        <w:rPr>
          <w:i/>
        </w:rPr>
        <w:t>Trunc (27-OCT-92, ‘YEAR’)</w:t>
      </w:r>
      <w:r>
        <w:t xml:space="preserve"> will return </w:t>
      </w:r>
      <w:r w:rsidRPr="00F1544F">
        <w:rPr>
          <w:i/>
        </w:rPr>
        <w:t>01-JAN-92</w:t>
      </w:r>
      <w:r>
        <w:t xml:space="preserve">. </w:t>
      </w:r>
      <w:r w:rsidR="00F225CC">
        <w:t xml:space="preserve">Supported values for the second parameter are </w:t>
      </w:r>
      <w:r w:rsidR="00F225CC" w:rsidRPr="00F225CC">
        <w:rPr>
          <w:i/>
        </w:rPr>
        <w:t>YEAR</w:t>
      </w:r>
      <w:r w:rsidR="00F225CC">
        <w:t xml:space="preserve">, </w:t>
      </w:r>
      <w:r w:rsidR="00F225CC" w:rsidRPr="00F225CC">
        <w:rPr>
          <w:i/>
        </w:rPr>
        <w:t>MONTH</w:t>
      </w:r>
      <w:r w:rsidR="00F225CC">
        <w:t xml:space="preserve">, </w:t>
      </w:r>
      <w:r w:rsidR="00F225CC" w:rsidRPr="00F225CC">
        <w:rPr>
          <w:i/>
        </w:rPr>
        <w:t>DAY</w:t>
      </w:r>
      <w:r w:rsidR="00F225CC">
        <w:t xml:space="preserve">, </w:t>
      </w:r>
      <w:r w:rsidR="00F225CC" w:rsidRPr="00F225CC">
        <w:rPr>
          <w:i/>
        </w:rPr>
        <w:t>HOUR</w:t>
      </w:r>
      <w:r w:rsidR="00F225CC">
        <w:t xml:space="preserve"> and </w:t>
      </w:r>
      <w:r w:rsidR="00F225CC" w:rsidRPr="00F225CC">
        <w:rPr>
          <w:i/>
        </w:rPr>
        <w:t>MINUTE</w:t>
      </w:r>
      <w:r w:rsidR="00F225CC">
        <w:t>.</w:t>
      </w:r>
    </w:p>
    <w:p w:rsidR="002C0D72" w:rsidRDefault="002C0D72" w:rsidP="00AF61AC">
      <w:pPr>
        <w:pStyle w:val="Heading2"/>
      </w:pPr>
      <w:r>
        <w:t>String Functions</w:t>
      </w:r>
    </w:p>
    <w:p w:rsidR="00A61CF9" w:rsidRDefault="006F3941" w:rsidP="00A61CF9">
      <w:pPr>
        <w:pStyle w:val="BodyText"/>
        <w:jc w:val="both"/>
      </w:pPr>
      <w:r>
        <w:t>Table 6 provides an overview of the supported signatures for the string functions.</w:t>
      </w:r>
      <w:r w:rsidR="00A61CF9" w:rsidRPr="00A61CF9">
        <w:t xml:space="preserve"> </w:t>
      </w:r>
      <w:r w:rsidR="00A61CF9">
        <w:t>The table uses the follo</w:t>
      </w:r>
      <w:r w:rsidR="00A61CF9">
        <w:t>w</w:t>
      </w:r>
      <w:r w:rsidR="00A61CF9">
        <w:t>ing expressions as defined next:</w:t>
      </w:r>
    </w:p>
    <w:p w:rsidR="00A61CF9" w:rsidRDefault="00A61CF9" w:rsidP="00A61CF9">
      <w:pPr>
        <w:jc w:val="both"/>
      </w:pPr>
    </w:p>
    <w:p w:rsidR="00A61CF9" w:rsidRDefault="00A61CF9" w:rsidP="00A61CF9">
      <w:pPr>
        <w:numPr>
          <w:ilvl w:val="0"/>
          <w:numId w:val="7"/>
        </w:numPr>
        <w:jc w:val="both"/>
      </w:pPr>
      <w:r w:rsidRPr="00980633">
        <w:rPr>
          <w:b/>
          <w:i/>
        </w:rPr>
        <w:t>source_string</w:t>
      </w:r>
      <w:r>
        <w:t>: A string used to search in.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search_string</w:t>
      </w:r>
      <w:r w:rsidRPr="00980633">
        <w:t>:</w:t>
      </w:r>
      <w:r>
        <w:t xml:space="preserve"> A string being searched in a source string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pad_to_length</w:t>
      </w:r>
      <w:r w:rsidRPr="00980633">
        <w:t>:</w:t>
      </w:r>
      <w:r>
        <w:t xml:space="preserve"> A numeric expression identifying the length a string should be padded to.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pad_string</w:t>
      </w:r>
      <w:r>
        <w:t>: A string used to pad a given string to the requested length. The pad string can contain multiple characters.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start_pos</w:t>
      </w:r>
      <w:r w:rsidRPr="00980633">
        <w:t>:</w:t>
      </w:r>
      <w:r>
        <w:t xml:space="preserve"> A numeric expression to identify a start position within a string to be used for a request.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string_length</w:t>
      </w:r>
      <w:r w:rsidRPr="00980633">
        <w:t>:</w:t>
      </w:r>
      <w:r>
        <w:t xml:space="preserve"> The length of a string to be extracted from a given string starting at a given pos</w:t>
      </w:r>
      <w:r>
        <w:t>i</w:t>
      </w:r>
      <w:r>
        <w:t>tion.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old_char_set</w:t>
      </w:r>
      <w:r w:rsidRPr="00980633">
        <w:t>:</w:t>
      </w:r>
      <w:r>
        <w:t xml:space="preserve"> A string of characters to be replaced.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new_char_set</w:t>
      </w:r>
      <w:r w:rsidRPr="00980633">
        <w:t>:</w:t>
      </w:r>
      <w:r>
        <w:t xml:space="preserve"> A string of characters representing the replacements for the characters listed in the parameter </w:t>
      </w:r>
      <w:r w:rsidRPr="00980633">
        <w:rPr>
          <w:i/>
        </w:rPr>
        <w:t>old_char_set</w:t>
      </w:r>
      <w:r>
        <w:t>.</w:t>
      </w:r>
    </w:p>
    <w:p w:rsidR="00A61CF9" w:rsidRDefault="00A61CF9" w:rsidP="00A61CF9">
      <w:pPr>
        <w:numPr>
          <w:ilvl w:val="0"/>
          <w:numId w:val="7"/>
        </w:numPr>
        <w:jc w:val="both"/>
      </w:pPr>
      <w:r>
        <w:rPr>
          <w:b/>
          <w:i/>
        </w:rPr>
        <w:t>trim_id</w:t>
      </w:r>
      <w:r>
        <w:t>: The kind of operation expected by the function. This is a string and can be any of the fo</w:t>
      </w:r>
      <w:r>
        <w:t>l</w:t>
      </w:r>
      <w:r>
        <w:t xml:space="preserve">lowing: </w:t>
      </w:r>
      <w:r w:rsidRPr="00980633">
        <w:rPr>
          <w:i/>
        </w:rPr>
        <w:t>LEADING</w:t>
      </w:r>
      <w:r>
        <w:t xml:space="preserve">, </w:t>
      </w:r>
      <w:r w:rsidRPr="00980633">
        <w:rPr>
          <w:i/>
        </w:rPr>
        <w:t>TRAILING</w:t>
      </w:r>
      <w:r>
        <w:t xml:space="preserve">, </w:t>
      </w:r>
      <w:r w:rsidRPr="00980633">
        <w:rPr>
          <w:i/>
        </w:rPr>
        <w:t>BOTH</w:t>
      </w:r>
      <w:r>
        <w:t>.</w:t>
      </w:r>
    </w:p>
    <w:p w:rsidR="00A61CF9" w:rsidRDefault="00A61CF9" w:rsidP="00551136">
      <w:pPr>
        <w:pStyle w:val="BodyText"/>
        <w:jc w:val="both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27"/>
        <w:gridCol w:w="2497"/>
        <w:gridCol w:w="4832"/>
      </w:tblGrid>
      <w:tr w:rsidR="00701894" w:rsidTr="006172B5">
        <w:tc>
          <w:tcPr>
            <w:tcW w:w="152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01894" w:rsidRPr="006172B5" w:rsidRDefault="00701894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Function</w:t>
            </w:r>
          </w:p>
        </w:tc>
        <w:tc>
          <w:tcPr>
            <w:tcW w:w="249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01894" w:rsidRPr="006172B5" w:rsidRDefault="00701894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Return Value Data Type</w:t>
            </w:r>
          </w:p>
        </w:tc>
        <w:tc>
          <w:tcPr>
            <w:tcW w:w="483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01894" w:rsidRPr="006172B5" w:rsidRDefault="00701894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Signature</w:t>
            </w:r>
          </w:p>
        </w:tc>
      </w:tr>
      <w:tr w:rsidR="00701894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0D397E" w:rsidRDefault="00A447C1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Concat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</w:t>
            </w:r>
            <w:r w:rsidR="00DA33B8" w:rsidRPr="006172B5">
              <w:rPr>
                <w:color w:val="000000"/>
              </w:rPr>
              <w:t>tring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6172B5" w:rsidRDefault="00DA33B8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 xml:space="preserve">Concat </w:t>
            </w:r>
            <w:r w:rsidR="00701894" w:rsidRPr="006172B5">
              <w:rPr>
                <w:color w:val="000000"/>
              </w:rPr>
              <w:t>(</w:t>
            </w:r>
            <w:r w:rsidRPr="006172B5">
              <w:rPr>
                <w:color w:val="000000"/>
              </w:rPr>
              <w:t>string, string</w:t>
            </w:r>
            <w:r w:rsidR="00701894" w:rsidRPr="006172B5">
              <w:rPr>
                <w:color w:val="000000"/>
              </w:rPr>
              <w:t>)</w:t>
            </w:r>
          </w:p>
        </w:tc>
      </w:tr>
      <w:tr w:rsidR="00701894" w:rsidTr="006172B5">
        <w:tc>
          <w:tcPr>
            <w:tcW w:w="1527" w:type="dxa"/>
          </w:tcPr>
          <w:p w:rsidR="00701894" w:rsidRPr="000D397E" w:rsidRDefault="00A447C1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Instr</w:t>
            </w:r>
          </w:p>
        </w:tc>
        <w:tc>
          <w:tcPr>
            <w:tcW w:w="2497" w:type="dxa"/>
          </w:tcPr>
          <w:p w:rsidR="00701894" w:rsidRPr="006172B5" w:rsidRDefault="00DA33B8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Int64</w:t>
            </w:r>
          </w:p>
        </w:tc>
        <w:tc>
          <w:tcPr>
            <w:tcW w:w="4832" w:type="dxa"/>
          </w:tcPr>
          <w:p w:rsidR="00701894" w:rsidRPr="006172B5" w:rsidRDefault="00DA33B8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Instr</w:t>
            </w:r>
            <w:r w:rsidR="00701894" w:rsidRPr="006172B5">
              <w:rPr>
                <w:color w:val="000000"/>
              </w:rPr>
              <w:t xml:space="preserve"> (</w:t>
            </w:r>
            <w:r w:rsidRPr="006172B5">
              <w:rPr>
                <w:color w:val="000000"/>
              </w:rPr>
              <w:t>source_string, search_string</w:t>
            </w:r>
            <w:r w:rsidR="00701894" w:rsidRPr="006172B5">
              <w:rPr>
                <w:color w:val="000000"/>
              </w:rPr>
              <w:t>)</w:t>
            </w:r>
          </w:p>
        </w:tc>
      </w:tr>
      <w:tr w:rsidR="00701894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0D397E" w:rsidRDefault="00A447C1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Length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6172B5" w:rsidRDefault="00DA33B8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Int64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6172B5" w:rsidRDefault="00DA33B8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Length</w:t>
            </w:r>
            <w:r w:rsidR="00701894" w:rsidRPr="006172B5">
              <w:rPr>
                <w:color w:val="000000"/>
              </w:rPr>
              <w:t xml:space="preserve"> (</w:t>
            </w:r>
            <w:r w:rsidRPr="006172B5">
              <w:rPr>
                <w:color w:val="000000"/>
              </w:rPr>
              <w:t>string</w:t>
            </w:r>
            <w:r w:rsidR="00701894" w:rsidRPr="006172B5">
              <w:rPr>
                <w:color w:val="000000"/>
              </w:rPr>
              <w:t>)</w:t>
            </w:r>
          </w:p>
        </w:tc>
      </w:tr>
      <w:tr w:rsidR="00701894" w:rsidTr="006172B5">
        <w:tc>
          <w:tcPr>
            <w:tcW w:w="1527" w:type="dxa"/>
          </w:tcPr>
          <w:p w:rsidR="00701894" w:rsidRPr="000D397E" w:rsidRDefault="00A447C1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Lower</w:t>
            </w:r>
          </w:p>
        </w:tc>
        <w:tc>
          <w:tcPr>
            <w:tcW w:w="2497" w:type="dxa"/>
          </w:tcPr>
          <w:p w:rsidR="00701894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</w:tcPr>
          <w:p w:rsidR="00701894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 xml:space="preserve">Lower </w:t>
            </w:r>
            <w:r w:rsidR="00701894" w:rsidRPr="006172B5">
              <w:rPr>
                <w:color w:val="000000"/>
              </w:rPr>
              <w:t>(</w:t>
            </w:r>
            <w:r w:rsidRPr="006172B5">
              <w:rPr>
                <w:color w:val="000000"/>
              </w:rPr>
              <w:t>string</w:t>
            </w:r>
            <w:r w:rsidR="00701894" w:rsidRPr="006172B5">
              <w:rPr>
                <w:color w:val="000000"/>
              </w:rPr>
              <w:t>)</w:t>
            </w:r>
          </w:p>
        </w:tc>
      </w:tr>
      <w:tr w:rsidR="00701894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0D397E" w:rsidRDefault="00A447C1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Lpad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01894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Lpad</w:t>
            </w:r>
            <w:r w:rsidR="00701894" w:rsidRPr="006172B5">
              <w:rPr>
                <w:color w:val="000000"/>
              </w:rPr>
              <w:t xml:space="preserve"> (</w:t>
            </w:r>
            <w:r w:rsidRPr="006172B5">
              <w:rPr>
                <w:color w:val="000000"/>
              </w:rPr>
              <w:t>string</w:t>
            </w:r>
            <w:r w:rsidR="00701894" w:rsidRPr="006172B5">
              <w:rPr>
                <w:color w:val="000000"/>
              </w:rPr>
              <w:t xml:space="preserve">, </w:t>
            </w:r>
            <w:r w:rsidR="001208F2" w:rsidRPr="006172B5">
              <w:rPr>
                <w:color w:val="000000"/>
              </w:rPr>
              <w:t>pad_to_length</w:t>
            </w:r>
            <w:r w:rsidR="006377C2">
              <w:rPr>
                <w:color w:val="000000"/>
              </w:rPr>
              <w:t xml:space="preserve"> [</w:t>
            </w:r>
            <w:r w:rsidRPr="006172B5">
              <w:rPr>
                <w:color w:val="000000"/>
              </w:rPr>
              <w:t>, pad_string</w:t>
            </w:r>
            <w:r w:rsidR="006377C2">
              <w:rPr>
                <w:color w:val="000000"/>
              </w:rPr>
              <w:t>]</w:t>
            </w:r>
            <w:r w:rsidR="00701894" w:rsidRPr="006172B5">
              <w:rPr>
                <w:color w:val="000000"/>
              </w:rPr>
              <w:t>)</w:t>
            </w:r>
          </w:p>
        </w:tc>
      </w:tr>
      <w:tr w:rsidR="00DA33B8" w:rsidTr="006172B5">
        <w:tc>
          <w:tcPr>
            <w:tcW w:w="1527" w:type="dxa"/>
          </w:tcPr>
          <w:p w:rsidR="00DA33B8" w:rsidRPr="000D397E" w:rsidRDefault="00DA33B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Ltrim</w:t>
            </w:r>
          </w:p>
        </w:tc>
        <w:tc>
          <w:tcPr>
            <w:tcW w:w="2497" w:type="dxa"/>
          </w:tcPr>
          <w:p w:rsidR="00DA33B8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</w:tcPr>
          <w:p w:rsidR="00DA33B8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Ltrim (string)</w:t>
            </w:r>
          </w:p>
        </w:tc>
      </w:tr>
      <w:tr w:rsidR="00DA33B8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0D397E" w:rsidRDefault="00DA33B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Rpad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F94E9F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 xml:space="preserve">Rpad (string, </w:t>
            </w:r>
            <w:r w:rsidR="001208F2" w:rsidRPr="006172B5">
              <w:rPr>
                <w:color w:val="000000"/>
              </w:rPr>
              <w:t>pad_to_length</w:t>
            </w:r>
            <w:r w:rsidR="006377C2">
              <w:rPr>
                <w:color w:val="000000"/>
              </w:rPr>
              <w:t xml:space="preserve"> [</w:t>
            </w:r>
            <w:r w:rsidRPr="006172B5">
              <w:rPr>
                <w:color w:val="000000"/>
              </w:rPr>
              <w:t>, pad_string</w:t>
            </w:r>
            <w:r w:rsidR="006377C2">
              <w:rPr>
                <w:color w:val="000000"/>
              </w:rPr>
              <w:t>]</w:t>
            </w:r>
            <w:r w:rsidRPr="006172B5">
              <w:rPr>
                <w:color w:val="000000"/>
              </w:rPr>
              <w:t>)</w:t>
            </w:r>
          </w:p>
        </w:tc>
      </w:tr>
      <w:tr w:rsidR="00DA33B8" w:rsidTr="006172B5">
        <w:tc>
          <w:tcPr>
            <w:tcW w:w="1527" w:type="dxa"/>
          </w:tcPr>
          <w:p w:rsidR="00DA33B8" w:rsidRPr="000D397E" w:rsidRDefault="00DA33B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Rtrim</w:t>
            </w:r>
          </w:p>
        </w:tc>
        <w:tc>
          <w:tcPr>
            <w:tcW w:w="2497" w:type="dxa"/>
          </w:tcPr>
          <w:p w:rsidR="00DA33B8" w:rsidRPr="006172B5" w:rsidRDefault="001208F2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</w:tcPr>
          <w:p w:rsidR="00DA33B8" w:rsidRPr="006172B5" w:rsidRDefault="001208F2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Rtrim (string)</w:t>
            </w:r>
          </w:p>
        </w:tc>
      </w:tr>
      <w:tr w:rsidR="00DA33B8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0D397E" w:rsidRDefault="00DA33B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Soundex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1208F2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1208F2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Soundex (string)</w:t>
            </w:r>
          </w:p>
        </w:tc>
      </w:tr>
      <w:tr w:rsidR="00DA33B8" w:rsidTr="006172B5">
        <w:tc>
          <w:tcPr>
            <w:tcW w:w="1527" w:type="dxa"/>
          </w:tcPr>
          <w:p w:rsidR="00DA33B8" w:rsidRPr="006172B5" w:rsidRDefault="00DA33B8" w:rsidP="006172B5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6172B5">
              <w:rPr>
                <w:b/>
                <w:bCs/>
                <w:color w:val="000000"/>
              </w:rPr>
              <w:t>Substr</w:t>
            </w:r>
          </w:p>
        </w:tc>
        <w:tc>
          <w:tcPr>
            <w:tcW w:w="2497" w:type="dxa"/>
          </w:tcPr>
          <w:p w:rsidR="00DA33B8" w:rsidRPr="006172B5" w:rsidRDefault="001208F2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</w:tcPr>
          <w:p w:rsidR="00DA33B8" w:rsidRPr="006172B5" w:rsidRDefault="001208F2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Substr (string, start_pos</w:t>
            </w:r>
            <w:r w:rsidR="006377C2">
              <w:rPr>
                <w:color w:val="000000"/>
              </w:rPr>
              <w:t xml:space="preserve"> [</w:t>
            </w:r>
            <w:r w:rsidRPr="006172B5">
              <w:rPr>
                <w:color w:val="000000"/>
              </w:rPr>
              <w:t>, sub_string_length</w:t>
            </w:r>
            <w:r w:rsidR="006377C2">
              <w:rPr>
                <w:color w:val="000000"/>
              </w:rPr>
              <w:t>]</w:t>
            </w:r>
            <w:r w:rsidRPr="006172B5">
              <w:rPr>
                <w:color w:val="000000"/>
              </w:rPr>
              <w:t>)</w:t>
            </w:r>
          </w:p>
        </w:tc>
      </w:tr>
      <w:tr w:rsidR="00DA33B8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0D397E" w:rsidRDefault="00DA33B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Translate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D25839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D25839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Translate (string, old_char_set, new_char_set</w:t>
            </w:r>
          </w:p>
        </w:tc>
      </w:tr>
      <w:tr w:rsidR="00DA33B8" w:rsidTr="006172B5">
        <w:tc>
          <w:tcPr>
            <w:tcW w:w="1527" w:type="dxa"/>
          </w:tcPr>
          <w:p w:rsidR="00DA33B8" w:rsidRPr="000D397E" w:rsidRDefault="00DA33B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Trim</w:t>
            </w:r>
          </w:p>
        </w:tc>
        <w:tc>
          <w:tcPr>
            <w:tcW w:w="2497" w:type="dxa"/>
          </w:tcPr>
          <w:p w:rsidR="00DA33B8" w:rsidRPr="006172B5" w:rsidRDefault="00D25839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</w:tcPr>
          <w:p w:rsidR="00A475F6" w:rsidRPr="006172B5" w:rsidRDefault="00D25839" w:rsidP="00447019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Trim (</w:t>
            </w:r>
            <w:r w:rsidR="00A475F6" w:rsidRPr="006172B5">
              <w:rPr>
                <w:color w:val="000000"/>
              </w:rPr>
              <w:t>string</w:t>
            </w:r>
            <w:r w:rsidR="00447019">
              <w:rPr>
                <w:color w:val="000000"/>
              </w:rPr>
              <w:t xml:space="preserve"> [</w:t>
            </w:r>
            <w:r w:rsidR="00A475F6" w:rsidRPr="006172B5">
              <w:rPr>
                <w:color w:val="000000"/>
              </w:rPr>
              <w:t>, trim_id</w:t>
            </w:r>
            <w:r w:rsidR="00447019">
              <w:rPr>
                <w:color w:val="000000"/>
              </w:rPr>
              <w:t>]</w:t>
            </w:r>
            <w:r w:rsidR="00A475F6" w:rsidRPr="006172B5">
              <w:rPr>
                <w:color w:val="000000"/>
              </w:rPr>
              <w:t>)</w:t>
            </w:r>
          </w:p>
        </w:tc>
      </w:tr>
      <w:tr w:rsidR="00DA33B8" w:rsidTr="006172B5">
        <w:tc>
          <w:tcPr>
            <w:tcW w:w="152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0D397E" w:rsidRDefault="00DA33B8" w:rsidP="006172B5">
            <w:pPr>
              <w:pStyle w:val="BodyText"/>
              <w:jc w:val="both"/>
              <w:rPr>
                <w:bCs/>
                <w:color w:val="000000"/>
              </w:rPr>
            </w:pPr>
            <w:r w:rsidRPr="000D397E">
              <w:rPr>
                <w:bCs/>
                <w:color w:val="000000"/>
              </w:rPr>
              <w:t>Upper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A475F6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String</w:t>
            </w:r>
          </w:p>
        </w:tc>
        <w:tc>
          <w:tcPr>
            <w:tcW w:w="4832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DA33B8" w:rsidRPr="006172B5" w:rsidRDefault="00A475F6" w:rsidP="006172B5">
            <w:pPr>
              <w:pStyle w:val="BodyText"/>
              <w:jc w:val="both"/>
              <w:rPr>
                <w:color w:val="000000"/>
              </w:rPr>
            </w:pPr>
            <w:r w:rsidRPr="006172B5">
              <w:rPr>
                <w:color w:val="000000"/>
              </w:rPr>
              <w:t>Upper (string)</w:t>
            </w:r>
          </w:p>
        </w:tc>
      </w:tr>
    </w:tbl>
    <w:p w:rsidR="00701894" w:rsidRDefault="00701894" w:rsidP="00701894">
      <w:pPr>
        <w:pStyle w:val="Caption"/>
      </w:pPr>
      <w:bookmarkStart w:id="9" w:name="_Toc172623584"/>
      <w:r>
        <w:t xml:space="preserve">Table </w:t>
      </w:r>
      <w:fldSimple w:instr=" SEQ Table \* ARABIC ">
        <w:r w:rsidR="005509A2">
          <w:rPr>
            <w:noProof/>
          </w:rPr>
          <w:t>6</w:t>
        </w:r>
      </w:fldSimple>
      <w:r>
        <w:t xml:space="preserve">: Overview of </w:t>
      </w:r>
      <w:r w:rsidR="003D3106">
        <w:t>string</w:t>
      </w:r>
      <w:r>
        <w:t xml:space="preserve"> function signatures</w:t>
      </w:r>
      <w:bookmarkEnd w:id="9"/>
    </w:p>
    <w:p w:rsidR="00B9744A" w:rsidRDefault="00B9744A" w:rsidP="00B9744A">
      <w:pPr>
        <w:pStyle w:val="BodyText"/>
        <w:jc w:val="both"/>
      </w:pPr>
      <w:r>
        <w:lastRenderedPageBreak/>
        <w:t xml:space="preserve">The functions </w:t>
      </w:r>
      <w:r>
        <w:rPr>
          <w:i/>
        </w:rPr>
        <w:t>Instr</w:t>
      </w:r>
      <w:r>
        <w:t xml:space="preserve"> is 1-based and return</w:t>
      </w:r>
      <w:r w:rsidR="00E80D5E">
        <w:t>s</w:t>
      </w:r>
      <w:r>
        <w:t xml:space="preserve"> </w:t>
      </w:r>
      <w:r w:rsidRPr="00E80D5E">
        <w:rPr>
          <w:i/>
        </w:rPr>
        <w:t>0</w:t>
      </w:r>
      <w:r>
        <w:t xml:space="preserve"> if the search-string is not found within the given string.</w:t>
      </w:r>
    </w:p>
    <w:p w:rsidR="00731E00" w:rsidRDefault="00731E00" w:rsidP="00731E00">
      <w:pPr>
        <w:pStyle w:val="Heading2"/>
      </w:pPr>
      <w:r>
        <w:t>Format Specifications</w:t>
      </w:r>
    </w:p>
    <w:p w:rsidR="00D96111" w:rsidRDefault="00D96111" w:rsidP="000F7CDB">
      <w:pPr>
        <w:pStyle w:val="BodyText"/>
        <w:jc w:val="both"/>
      </w:pPr>
      <w:r>
        <w:t xml:space="preserve">This section outlines the proposed format language for the functions </w:t>
      </w:r>
      <w:r w:rsidRPr="00151E48">
        <w:rPr>
          <w:i/>
        </w:rPr>
        <w:t>ToString</w:t>
      </w:r>
      <w:r>
        <w:t xml:space="preserve"> (to convert a date into a string) and </w:t>
      </w:r>
      <w:r w:rsidRPr="00151E48">
        <w:rPr>
          <w:i/>
        </w:rPr>
        <w:t>ToDate</w:t>
      </w:r>
      <w:r>
        <w:t xml:space="preserve"> (to co</w:t>
      </w:r>
      <w:r w:rsidR="00151E48">
        <w:t>n</w:t>
      </w:r>
      <w:r>
        <w:t>vert a string to a date).</w:t>
      </w:r>
    </w:p>
    <w:p w:rsidR="00942865" w:rsidRDefault="00942865" w:rsidP="00942865">
      <w:pPr>
        <w:pStyle w:val="Heading3"/>
      </w:pPr>
      <w:r>
        <w:t xml:space="preserve">Function </w:t>
      </w:r>
      <w:r w:rsidRPr="0021243A">
        <w:rPr>
          <w:i/>
        </w:rPr>
        <w:t>ToDate</w:t>
      </w:r>
    </w:p>
    <w:p w:rsidR="00D30EFC" w:rsidRDefault="0044518D" w:rsidP="00E80D5E">
      <w:pPr>
        <w:pStyle w:val="BodyText"/>
        <w:jc w:val="both"/>
      </w:pPr>
      <w:r>
        <w:t xml:space="preserve">This function takes a string value representing date and/or time information and converts it to a date object. The optional format specification parameter defines the format used in the string to represent the date. For example, for a string containing the date </w:t>
      </w:r>
      <w:r w:rsidRPr="0044518D">
        <w:rPr>
          <w:i/>
        </w:rPr>
        <w:t>April 2, 1998</w:t>
      </w:r>
      <w:r>
        <w:t xml:space="preserve"> the format specification should contain </w:t>
      </w:r>
      <w:r w:rsidRPr="0044518D">
        <w:rPr>
          <w:i/>
        </w:rPr>
        <w:t>Month DD, YYYY</w:t>
      </w:r>
      <w:r>
        <w:t>. Table 7 provides an overview of the format specification language that is intended to be supported.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48"/>
        <w:gridCol w:w="7308"/>
      </w:tblGrid>
      <w:tr w:rsidR="00D30EFC" w:rsidTr="00FC6433"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0EFC" w:rsidRPr="00FC6433" w:rsidRDefault="00D30EFC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Abbreviation</w:t>
            </w:r>
          </w:p>
        </w:tc>
        <w:tc>
          <w:tcPr>
            <w:tcW w:w="7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0EFC" w:rsidRPr="00FC6433" w:rsidRDefault="00D30EFC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Description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D30EFC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YY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D30EFC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year is defined as a two digit number (example: </w:t>
            </w:r>
            <w:r w:rsidRPr="00FC6433">
              <w:rPr>
                <w:i/>
                <w:color w:val="000000"/>
              </w:rPr>
              <w:t>07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D30EFC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YYYY</w:t>
            </w:r>
          </w:p>
        </w:tc>
        <w:tc>
          <w:tcPr>
            <w:tcW w:w="7308" w:type="dxa"/>
          </w:tcPr>
          <w:p w:rsidR="00D30EFC" w:rsidRPr="00FC6433" w:rsidRDefault="00D30EFC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year is defined as a four digit number (example: </w:t>
            </w:r>
            <w:r w:rsidRPr="00FC6433">
              <w:rPr>
                <w:i/>
                <w:color w:val="000000"/>
              </w:rPr>
              <w:t>2007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D30EFC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MONTH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D30EFC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month is defined by its name, all in uppercase letters (example: </w:t>
            </w:r>
            <w:r w:rsidRPr="00FC6433">
              <w:rPr>
                <w:i/>
                <w:color w:val="000000"/>
              </w:rPr>
              <w:t>APRIL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1F6FC8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</w:t>
            </w:r>
            <w:r w:rsidR="00D30EFC" w:rsidRPr="00FC6433">
              <w:rPr>
                <w:b/>
                <w:bCs/>
                <w:color w:val="000000"/>
              </w:rPr>
              <w:t>onth</w:t>
            </w:r>
          </w:p>
        </w:tc>
        <w:tc>
          <w:tcPr>
            <w:tcW w:w="7308" w:type="dxa"/>
          </w:tcPr>
          <w:p w:rsidR="00D30EFC" w:rsidRPr="00FC6433" w:rsidRDefault="00D30EFC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month is defined by its name, all in lowercase letters (example: </w:t>
            </w:r>
            <w:r w:rsidRPr="00FC6433">
              <w:rPr>
                <w:i/>
                <w:color w:val="000000"/>
              </w:rPr>
              <w:t>april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D30EFC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Month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D30EFC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Indicates that a month is defined by its name with the first letter being an uppercase le</w:t>
            </w:r>
            <w:r w:rsidRPr="00FC6433">
              <w:rPr>
                <w:color w:val="000000"/>
              </w:rPr>
              <w:t>t</w:t>
            </w:r>
            <w:r w:rsidRPr="00FC6433">
              <w:rPr>
                <w:color w:val="000000"/>
              </w:rPr>
              <w:t xml:space="preserve">ter (example: </w:t>
            </w:r>
            <w:r w:rsidRPr="00FC6433">
              <w:rPr>
                <w:i/>
                <w:color w:val="000000"/>
              </w:rPr>
              <w:t>April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D30EFC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MON</w:t>
            </w:r>
          </w:p>
        </w:tc>
        <w:tc>
          <w:tcPr>
            <w:tcW w:w="7308" w:type="dxa"/>
          </w:tcPr>
          <w:p w:rsidR="00D30EFC" w:rsidRPr="00FC6433" w:rsidRDefault="00D30EFC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month is defined by its abbreviation, all in uppercase letters (example: </w:t>
            </w:r>
            <w:r w:rsidRPr="00FC6433">
              <w:rPr>
                <w:i/>
                <w:color w:val="000000"/>
              </w:rPr>
              <w:t>APR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E400F6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</w:t>
            </w:r>
            <w:r w:rsidR="00D30EFC" w:rsidRPr="00FC6433">
              <w:rPr>
                <w:b/>
                <w:bCs/>
                <w:color w:val="000000"/>
              </w:rPr>
              <w:t>on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D30EFC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month is defined by its abbreviation, all in lowercase letters (example: </w:t>
            </w:r>
            <w:r w:rsidRPr="00FC6433">
              <w:rPr>
                <w:i/>
                <w:color w:val="000000"/>
              </w:rPr>
              <w:t>apr</w:t>
            </w:r>
            <w:r w:rsidRPr="00FC6433">
              <w:rPr>
                <w:color w:val="000000"/>
              </w:rPr>
              <w:t>).</w:t>
            </w:r>
          </w:p>
        </w:tc>
      </w:tr>
      <w:tr w:rsidR="00671EA5" w:rsidTr="00FC6433">
        <w:tc>
          <w:tcPr>
            <w:tcW w:w="1548" w:type="dxa"/>
          </w:tcPr>
          <w:p w:rsidR="00671EA5" w:rsidRPr="00FC6433" w:rsidRDefault="00671EA5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MM</w:t>
            </w:r>
          </w:p>
        </w:tc>
        <w:tc>
          <w:tcPr>
            <w:tcW w:w="7308" w:type="dxa"/>
          </w:tcPr>
          <w:p w:rsidR="00671EA5" w:rsidRPr="00FC6433" w:rsidRDefault="00671EA5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month is defined by its number (example: </w:t>
            </w:r>
            <w:r w:rsidRPr="00FC6433">
              <w:rPr>
                <w:i/>
                <w:color w:val="000000"/>
              </w:rPr>
              <w:t>04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671EA5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DAY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671EA5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day is defined by its name, all in uppercase letters (example: </w:t>
            </w:r>
            <w:r w:rsidRPr="00FC6433">
              <w:rPr>
                <w:i/>
                <w:color w:val="000000"/>
              </w:rPr>
              <w:t>SUNDAY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1F6FC8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d</w:t>
            </w:r>
            <w:r w:rsidR="00671EA5" w:rsidRPr="00FC6433">
              <w:rPr>
                <w:b/>
                <w:bCs/>
                <w:color w:val="000000"/>
              </w:rPr>
              <w:t>ay</w:t>
            </w:r>
          </w:p>
        </w:tc>
        <w:tc>
          <w:tcPr>
            <w:tcW w:w="7308" w:type="dxa"/>
          </w:tcPr>
          <w:p w:rsidR="00D30EFC" w:rsidRPr="00FC6433" w:rsidRDefault="00671EA5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day is defined by its name, all in lowercase letters (example: </w:t>
            </w:r>
            <w:r w:rsidRPr="00FC6433">
              <w:rPr>
                <w:i/>
                <w:color w:val="000000"/>
              </w:rPr>
              <w:t>sunday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0E2493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D</w:t>
            </w:r>
            <w:r w:rsidR="00671EA5" w:rsidRPr="00FC6433">
              <w:rPr>
                <w:b/>
                <w:bCs/>
                <w:color w:val="000000"/>
              </w:rPr>
              <w:t>ay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671EA5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day is defined by its name with the first letter being an uppercase letter (example: </w:t>
            </w:r>
            <w:r w:rsidRPr="00FC6433">
              <w:rPr>
                <w:i/>
                <w:color w:val="000000"/>
              </w:rPr>
              <w:t>Sunday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671EA5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DY</w:t>
            </w:r>
          </w:p>
        </w:tc>
        <w:tc>
          <w:tcPr>
            <w:tcW w:w="7308" w:type="dxa"/>
          </w:tcPr>
          <w:p w:rsidR="00D30EFC" w:rsidRPr="00FC6433" w:rsidRDefault="00671EA5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day is defined by its abbreviation, all in uppercase letters (example: </w:t>
            </w:r>
            <w:r w:rsidRPr="00FC6433">
              <w:rPr>
                <w:i/>
                <w:color w:val="000000"/>
              </w:rPr>
              <w:t>SUN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1F6FC8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d</w:t>
            </w:r>
            <w:r w:rsidR="00671EA5" w:rsidRPr="00FC6433">
              <w:rPr>
                <w:b/>
                <w:bCs/>
                <w:color w:val="000000"/>
              </w:rPr>
              <w:t>y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671EA5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day is defined by its abbreviation, all in uppercase letters (example: </w:t>
            </w:r>
            <w:r w:rsidRPr="00FC6433">
              <w:rPr>
                <w:i/>
                <w:color w:val="000000"/>
              </w:rPr>
              <w:t>SUN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671EA5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DD</w:t>
            </w:r>
          </w:p>
        </w:tc>
        <w:tc>
          <w:tcPr>
            <w:tcW w:w="7308" w:type="dxa"/>
          </w:tcPr>
          <w:p w:rsidR="00D30EFC" w:rsidRPr="00FC6433" w:rsidRDefault="00671EA5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 xml:space="preserve">Indicates that a day is defined by its number (example: </w:t>
            </w:r>
            <w:r w:rsidRPr="00FC6433">
              <w:rPr>
                <w:i/>
                <w:color w:val="000000"/>
              </w:rPr>
              <w:t>04</w:t>
            </w:r>
            <w:r w:rsidRPr="00FC6433">
              <w:rPr>
                <w:color w:val="000000"/>
              </w:rPr>
              <w:t>).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0E2493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hh24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0E2493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Indicates that a hour is defined by its number in the range [0-24]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0E2493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hh12</w:t>
            </w:r>
          </w:p>
        </w:tc>
        <w:tc>
          <w:tcPr>
            <w:tcW w:w="7308" w:type="dxa"/>
          </w:tcPr>
          <w:p w:rsidR="00D30EFC" w:rsidRPr="00FC6433" w:rsidRDefault="000E2493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Indicates that a hour is defined by its number in the range [1-12]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1F6FC8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h</w:t>
            </w:r>
            <w:r w:rsidR="000E2493" w:rsidRPr="00FC6433">
              <w:rPr>
                <w:b/>
                <w:bCs/>
                <w:color w:val="000000"/>
              </w:rPr>
              <w:t>h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0E2493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Represents a default representation of an hour. Defaults to hh24.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1F6FC8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</w:t>
            </w:r>
            <w:r w:rsidR="000E2493" w:rsidRPr="00FC6433">
              <w:rPr>
                <w:b/>
                <w:bCs/>
                <w:color w:val="000000"/>
              </w:rPr>
              <w:t>m</w:t>
            </w:r>
          </w:p>
        </w:tc>
        <w:tc>
          <w:tcPr>
            <w:tcW w:w="7308" w:type="dxa"/>
          </w:tcPr>
          <w:p w:rsidR="00D30EFC" w:rsidRPr="00FC6433" w:rsidRDefault="000E2493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Indicates a minute definition</w:t>
            </w:r>
          </w:p>
        </w:tc>
      </w:tr>
      <w:tr w:rsidR="00D30EFC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1F6FC8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s</w:t>
            </w:r>
            <w:r w:rsidR="000E2493" w:rsidRPr="00FC6433">
              <w:rPr>
                <w:b/>
                <w:bCs/>
                <w:color w:val="000000"/>
              </w:rPr>
              <w:t>s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D30EFC" w:rsidRPr="00FC6433" w:rsidRDefault="000E2493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Indicates a second definition</w:t>
            </w:r>
          </w:p>
        </w:tc>
      </w:tr>
      <w:tr w:rsidR="00D30EFC" w:rsidTr="00FC6433">
        <w:tc>
          <w:tcPr>
            <w:tcW w:w="1548" w:type="dxa"/>
          </w:tcPr>
          <w:p w:rsidR="00D30EFC" w:rsidRPr="00FC6433" w:rsidRDefault="001F6FC8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m</w:t>
            </w:r>
            <w:r w:rsidR="000E2493" w:rsidRPr="00FC6433">
              <w:rPr>
                <w:b/>
                <w:bCs/>
                <w:color w:val="000000"/>
              </w:rPr>
              <w:t>s</w:t>
            </w:r>
          </w:p>
        </w:tc>
        <w:tc>
          <w:tcPr>
            <w:tcW w:w="7308" w:type="dxa"/>
          </w:tcPr>
          <w:p w:rsidR="00D30EFC" w:rsidRPr="00FC6433" w:rsidRDefault="000E2493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Indicates a millisecond definition</w:t>
            </w:r>
          </w:p>
        </w:tc>
      </w:tr>
      <w:tr w:rsidR="007F1969" w:rsidTr="00FC6433">
        <w:tc>
          <w:tcPr>
            <w:tcW w:w="1548" w:type="dxa"/>
            <w:tcBorders>
              <w:left w:val="nil"/>
              <w:right w:val="nil"/>
            </w:tcBorders>
            <w:shd w:val="clear" w:color="auto" w:fill="C0C0C0"/>
          </w:tcPr>
          <w:p w:rsidR="007F1969" w:rsidRPr="00FC6433" w:rsidRDefault="007F1969" w:rsidP="00FC6433">
            <w:pPr>
              <w:pStyle w:val="BodyText"/>
              <w:jc w:val="both"/>
              <w:rPr>
                <w:b/>
                <w:bCs/>
                <w:color w:val="000000"/>
              </w:rPr>
            </w:pPr>
            <w:r w:rsidRPr="00FC6433">
              <w:rPr>
                <w:b/>
                <w:bCs/>
                <w:color w:val="000000"/>
              </w:rPr>
              <w:t>am | pm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C0C0C0"/>
          </w:tcPr>
          <w:p w:rsidR="007F1969" w:rsidRPr="00FC6433" w:rsidRDefault="007F1969" w:rsidP="00FC6433">
            <w:pPr>
              <w:pStyle w:val="BodyText"/>
              <w:jc w:val="both"/>
              <w:rPr>
                <w:color w:val="000000"/>
              </w:rPr>
            </w:pPr>
            <w:r w:rsidRPr="00FC6433">
              <w:rPr>
                <w:color w:val="000000"/>
              </w:rPr>
              <w:t>The meridiem. Only considered if used with the time range [1-12] (format hh12).</w:t>
            </w:r>
          </w:p>
        </w:tc>
      </w:tr>
    </w:tbl>
    <w:p w:rsidR="00942865" w:rsidRDefault="000E2493" w:rsidP="000E2493">
      <w:pPr>
        <w:pStyle w:val="Caption"/>
      </w:pPr>
      <w:r>
        <w:t xml:space="preserve">Table </w:t>
      </w:r>
      <w:fldSimple w:instr=" SEQ Table \* ARABIC ">
        <w:r w:rsidR="005509A2">
          <w:rPr>
            <w:noProof/>
          </w:rPr>
          <w:t>7</w:t>
        </w:r>
      </w:fldSimple>
      <w:r>
        <w:t>: Format specification parameters</w:t>
      </w:r>
    </w:p>
    <w:p w:rsidR="0044518D" w:rsidRDefault="0044518D" w:rsidP="0044518D">
      <w:pPr>
        <w:pStyle w:val="BodyText"/>
        <w:jc w:val="both"/>
      </w:pPr>
      <w:r>
        <w:lastRenderedPageBreak/>
        <w:t>The original specification for the function signature has the format specification listed as an optional par</w:t>
      </w:r>
      <w:r>
        <w:t>a</w:t>
      </w:r>
      <w:r>
        <w:t>meter. It should be considered making it a mandatory parameter as without the format information the co</w:t>
      </w:r>
      <w:r>
        <w:t>n</w:t>
      </w:r>
      <w:r>
        <w:t xml:space="preserve">verting a string containing date and/or time information into a date may not succeed. </w:t>
      </w:r>
    </w:p>
    <w:p w:rsidR="00E67A2E" w:rsidRPr="00E67A2E" w:rsidRDefault="0044518D" w:rsidP="0044518D">
      <w:pPr>
        <w:pStyle w:val="BodyText"/>
        <w:jc w:val="both"/>
      </w:pPr>
      <w:r>
        <w:t xml:space="preserve">Note that in the listed example, separators in the date string will be represented by itself in the format string. Therefore, a call to the function </w:t>
      </w:r>
      <w:r w:rsidRPr="00EB794C">
        <w:rPr>
          <w:i/>
        </w:rPr>
        <w:t>ToDate (‘April 2, 1998’, ‘Month DD YYYY’)</w:t>
      </w:r>
      <w:r>
        <w:t xml:space="preserve"> may fail because the format specification misses the comma-separator.</w:t>
      </w:r>
      <w:r w:rsidR="00E67A2E">
        <w:t xml:space="preserve"> On the other side, the call </w:t>
      </w:r>
      <w:r w:rsidR="00E67A2E" w:rsidRPr="00EB794C">
        <w:rPr>
          <w:i/>
        </w:rPr>
        <w:t>ToDate (‘April 2, 1998’, ‘</w:t>
      </w:r>
      <w:r w:rsidR="00E67A2E">
        <w:rPr>
          <w:i/>
        </w:rPr>
        <w:t>m</w:t>
      </w:r>
      <w:r w:rsidR="00E67A2E" w:rsidRPr="00EB794C">
        <w:rPr>
          <w:i/>
        </w:rPr>
        <w:t>onth DD YYYY’)</w:t>
      </w:r>
      <w:r w:rsidR="00E67A2E">
        <w:t xml:space="preserve"> where the format specification for the month (according to the format, the value </w:t>
      </w:r>
      <w:r w:rsidR="00E67A2E" w:rsidRPr="00E67A2E">
        <w:rPr>
          <w:i/>
        </w:rPr>
        <w:t>april</w:t>
      </w:r>
      <w:r w:rsidR="00E67A2E">
        <w:t xml:space="preserve"> is expected) does not match the actual value (</w:t>
      </w:r>
      <w:r w:rsidR="00E67A2E" w:rsidRPr="00E67A2E">
        <w:rPr>
          <w:i/>
        </w:rPr>
        <w:t>April</w:t>
      </w:r>
      <w:r w:rsidR="00E67A2E">
        <w:t>), the conversion will still succeed.</w:t>
      </w:r>
    </w:p>
    <w:p w:rsidR="00EB794C" w:rsidRDefault="00EB794C" w:rsidP="00EB794C">
      <w:pPr>
        <w:pStyle w:val="Heading3"/>
      </w:pPr>
      <w:r>
        <w:t xml:space="preserve">Function </w:t>
      </w:r>
      <w:r w:rsidRPr="0021243A">
        <w:rPr>
          <w:i/>
        </w:rPr>
        <w:t>To</w:t>
      </w:r>
      <w:r w:rsidR="00A35410" w:rsidRPr="0021243A">
        <w:rPr>
          <w:i/>
        </w:rPr>
        <w:t>String</w:t>
      </w:r>
      <w:r w:rsidR="00A35410">
        <w:t xml:space="preserve"> – Date Conversion</w:t>
      </w:r>
    </w:p>
    <w:p w:rsidR="00A35410" w:rsidRDefault="00EB794C" w:rsidP="00EB794C">
      <w:pPr>
        <w:pStyle w:val="BodyText"/>
        <w:jc w:val="both"/>
      </w:pPr>
      <w:r>
        <w:t xml:space="preserve">This function takes a </w:t>
      </w:r>
      <w:r w:rsidR="00A35410">
        <w:t>date</w:t>
      </w:r>
      <w:r>
        <w:t xml:space="preserve"> value </w:t>
      </w:r>
      <w:r w:rsidR="00A35410">
        <w:t xml:space="preserve">and creates a </w:t>
      </w:r>
      <w:r>
        <w:t>represent</w:t>
      </w:r>
      <w:r w:rsidR="00A35410">
        <w:t>ation of it in a string. The optional format specific</w:t>
      </w:r>
      <w:r w:rsidR="00A35410">
        <w:t>a</w:t>
      </w:r>
      <w:r w:rsidR="00A35410">
        <w:t xml:space="preserve">tion parameter allows the user to define the structure of the string to be created. For example, if the date information is </w:t>
      </w:r>
      <w:r w:rsidR="00A35410" w:rsidRPr="00A35410">
        <w:rPr>
          <w:i/>
        </w:rPr>
        <w:t>1998-</w:t>
      </w:r>
      <w:r w:rsidR="009D2DE8">
        <w:rPr>
          <w:i/>
        </w:rPr>
        <w:t>APR</w:t>
      </w:r>
      <w:r w:rsidR="00A35410" w:rsidRPr="00A35410">
        <w:rPr>
          <w:i/>
        </w:rPr>
        <w:t>-02</w:t>
      </w:r>
      <w:r w:rsidR="00A35410">
        <w:t xml:space="preserve">, the format specification may request that a string with the value </w:t>
      </w:r>
      <w:r w:rsidR="00A35410" w:rsidRPr="00A35410">
        <w:rPr>
          <w:i/>
        </w:rPr>
        <w:t>April 2, 1998</w:t>
      </w:r>
      <w:r w:rsidR="00A35410">
        <w:t xml:space="preserve"> is created.</w:t>
      </w:r>
    </w:p>
    <w:p w:rsidR="009D2DE8" w:rsidRDefault="009D2DE8" w:rsidP="00EB794C">
      <w:pPr>
        <w:pStyle w:val="BodyText"/>
        <w:jc w:val="both"/>
      </w:pPr>
      <w:r>
        <w:t>The format instruction is build using the same date/time abbreviations as defined in table 7. Therefore, the format is open and any kind of combination is supported. Please note that this may mean that a RDBMS provider may not be able to use native (build-in) functions to execute the request and hence has to rely on the Expression Engine to do the job. This will result in a performance penalty.</w:t>
      </w:r>
    </w:p>
    <w:p w:rsidR="009D2DE8" w:rsidRDefault="009D2DE8" w:rsidP="00EB794C">
      <w:pPr>
        <w:pStyle w:val="BodyText"/>
        <w:jc w:val="both"/>
      </w:pPr>
      <w:r>
        <w:t>The function will not support format constructs that – for example – return the number of a day or week within a year for a given date.</w:t>
      </w:r>
    </w:p>
    <w:p w:rsidR="002133F7" w:rsidRDefault="009D2DE8" w:rsidP="003C4405">
      <w:pPr>
        <w:pStyle w:val="BodyText"/>
        <w:jc w:val="both"/>
      </w:pPr>
      <w:r>
        <w:t xml:space="preserve">For the above example, if the call was </w:t>
      </w:r>
      <w:r w:rsidRPr="00E03251">
        <w:rPr>
          <w:i/>
        </w:rPr>
        <w:t>ToString (1998-APR-02, ‘MONTH DD, YY’)</w:t>
      </w:r>
      <w:r>
        <w:t xml:space="preserve">, the returned string </w:t>
      </w:r>
      <w:r w:rsidR="00E03251">
        <w:t xml:space="preserve">would have the value </w:t>
      </w:r>
      <w:r w:rsidR="00E03251" w:rsidRPr="00E03251">
        <w:rPr>
          <w:i/>
        </w:rPr>
        <w:t>APRIL 02, 98</w:t>
      </w:r>
      <w:r w:rsidR="00E03251">
        <w:t>.</w:t>
      </w:r>
    </w:p>
    <w:p w:rsidR="002133F7" w:rsidRDefault="002133F7" w:rsidP="000F7CDB">
      <w:pPr>
        <w:pStyle w:val="BodyText"/>
        <w:jc w:val="both"/>
      </w:pPr>
    </w:p>
    <w:p w:rsidR="00A61CF9" w:rsidRPr="00A61CF9" w:rsidRDefault="00A61CF9" w:rsidP="00A61CF9"/>
    <w:sectPr w:rsidR="00A61CF9" w:rsidRPr="00A61CF9" w:rsidSect="00062D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12" w:rsidRDefault="00D53F12">
      <w:r>
        <w:separator/>
      </w:r>
    </w:p>
  </w:endnote>
  <w:endnote w:type="continuationSeparator" w:id="1">
    <w:p w:rsidR="00D53F12" w:rsidRDefault="00D5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8" w:rsidRDefault="001558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D2D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DE8">
      <w:rPr>
        <w:rStyle w:val="PageNumber"/>
        <w:noProof/>
      </w:rPr>
      <w:t>4</w:t>
    </w:r>
    <w:r>
      <w:rPr>
        <w:rStyle w:val="PageNumber"/>
      </w:rPr>
      <w:fldChar w:fldCharType="end"/>
    </w:r>
  </w:p>
  <w:p w:rsidR="009D2DE8" w:rsidRDefault="009D2DE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8" w:rsidRDefault="001558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D2D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CE8">
      <w:rPr>
        <w:rStyle w:val="PageNumber"/>
        <w:noProof/>
      </w:rPr>
      <w:t>3</w:t>
    </w:r>
    <w:r>
      <w:rPr>
        <w:rStyle w:val="PageNumber"/>
      </w:rPr>
      <w:fldChar w:fldCharType="end"/>
    </w:r>
  </w:p>
  <w:p w:rsidR="009D2DE8" w:rsidRDefault="009D2DE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12" w:rsidRDefault="00D53F12">
      <w:r>
        <w:separator/>
      </w:r>
    </w:p>
  </w:footnote>
  <w:footnote w:type="continuationSeparator" w:id="1">
    <w:p w:rsidR="00D53F12" w:rsidRDefault="00D53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07E0236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"/>
      <w:legacy w:legacy="1" w:legacySpace="144" w:legacyIndent="0"/>
      <w:lvlJc w:val="left"/>
    </w:lvl>
    <w:lvl w:ilvl="2">
      <w:start w:val="1"/>
      <w:numFmt w:val="decimal"/>
      <w:pStyle w:val="Heading3"/>
      <w:lvlText w:val="%2.%3"/>
      <w:legacy w:legacy="1" w:legacySpace="144" w:legacyIndent="0"/>
      <w:lvlJc w:val="left"/>
    </w:lvl>
    <w:lvl w:ilvl="3">
      <w:start w:val="1"/>
      <w:numFmt w:val="decimal"/>
      <w:pStyle w:val="Heading4"/>
      <w:lvlText w:val="%2.%3.%4"/>
      <w:legacy w:legacy="1" w:legacySpace="144" w:legacyIndent="0"/>
      <w:lvlJc w:val="left"/>
    </w:lvl>
    <w:lvl w:ilvl="4">
      <w:start w:val="1"/>
      <w:numFmt w:val="decimal"/>
      <w:pStyle w:val="Heading5"/>
      <w:lvlText w:val="%2.%3.%4.%5"/>
      <w:legacy w:legacy="1" w:legacySpace="144" w:legacyIndent="0"/>
      <w:lvlJc w:val="left"/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094AD044"/>
    <w:lvl w:ilvl="0">
      <w:numFmt w:val="bullet"/>
      <w:lvlText w:val="*"/>
      <w:lvlJc w:val="left"/>
    </w:lvl>
  </w:abstractNum>
  <w:abstractNum w:abstractNumId="2">
    <w:nsid w:val="025C44E0"/>
    <w:multiLevelType w:val="hybridMultilevel"/>
    <w:tmpl w:val="36B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292"/>
    <w:multiLevelType w:val="hybridMultilevel"/>
    <w:tmpl w:val="3BA20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40A28"/>
    <w:multiLevelType w:val="hybridMultilevel"/>
    <w:tmpl w:val="9DE87D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9F87906"/>
    <w:multiLevelType w:val="hybridMultilevel"/>
    <w:tmpl w:val="43AE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D27"/>
    <w:multiLevelType w:val="hybridMultilevel"/>
    <w:tmpl w:val="CFF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F0FF4"/>
    <w:multiLevelType w:val="hybridMultilevel"/>
    <w:tmpl w:val="ED0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B7597"/>
    <w:multiLevelType w:val="hybridMultilevel"/>
    <w:tmpl w:val="0694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040C7"/>
    <w:multiLevelType w:val="singleLevel"/>
    <w:tmpl w:val="D9F08E6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2AF370AE"/>
    <w:multiLevelType w:val="hybridMultilevel"/>
    <w:tmpl w:val="F37C7436"/>
    <w:lvl w:ilvl="0" w:tplc="1980C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1B24"/>
    <w:multiLevelType w:val="hybridMultilevel"/>
    <w:tmpl w:val="ED14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7345A"/>
    <w:multiLevelType w:val="hybridMultilevel"/>
    <w:tmpl w:val="314C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1233E"/>
    <w:multiLevelType w:val="hybridMultilevel"/>
    <w:tmpl w:val="6A829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E3375B"/>
    <w:multiLevelType w:val="hybridMultilevel"/>
    <w:tmpl w:val="E010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0E87"/>
    <w:multiLevelType w:val="hybridMultilevel"/>
    <w:tmpl w:val="FE4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3545C"/>
    <w:multiLevelType w:val="hybridMultilevel"/>
    <w:tmpl w:val="2D86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402CC"/>
    <w:multiLevelType w:val="singleLevel"/>
    <w:tmpl w:val="D9F08E6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47335DE"/>
    <w:multiLevelType w:val="hybridMultilevel"/>
    <w:tmpl w:val="6786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20F52"/>
    <w:multiLevelType w:val="hybridMultilevel"/>
    <w:tmpl w:val="BDC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23E21"/>
    <w:multiLevelType w:val="hybridMultilevel"/>
    <w:tmpl w:val="5A2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4"/>
  </w:num>
  <w:num w:numId="7">
    <w:abstractNumId w:val="19"/>
  </w:num>
  <w:num w:numId="8">
    <w:abstractNumId w:val="7"/>
  </w:num>
  <w:num w:numId="9">
    <w:abstractNumId w:val="3"/>
  </w:num>
  <w:num w:numId="10">
    <w:abstractNumId w:val="13"/>
  </w:num>
  <w:num w:numId="11">
    <w:abstractNumId w:val="1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4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2C"/>
    <w:rsid w:val="00001390"/>
    <w:rsid w:val="00001B99"/>
    <w:rsid w:val="000033F0"/>
    <w:rsid w:val="00003EAD"/>
    <w:rsid w:val="00004359"/>
    <w:rsid w:val="00004799"/>
    <w:rsid w:val="00004F54"/>
    <w:rsid w:val="0000583A"/>
    <w:rsid w:val="0000625C"/>
    <w:rsid w:val="000107F4"/>
    <w:rsid w:val="00010C21"/>
    <w:rsid w:val="000127EF"/>
    <w:rsid w:val="000147A3"/>
    <w:rsid w:val="0002032C"/>
    <w:rsid w:val="00020432"/>
    <w:rsid w:val="00021A63"/>
    <w:rsid w:val="00021F50"/>
    <w:rsid w:val="00025509"/>
    <w:rsid w:val="00026771"/>
    <w:rsid w:val="00026933"/>
    <w:rsid w:val="00026AB0"/>
    <w:rsid w:val="0003136D"/>
    <w:rsid w:val="00033072"/>
    <w:rsid w:val="000345EF"/>
    <w:rsid w:val="00035585"/>
    <w:rsid w:val="00035D7C"/>
    <w:rsid w:val="000365CA"/>
    <w:rsid w:val="00037062"/>
    <w:rsid w:val="00040836"/>
    <w:rsid w:val="000419C4"/>
    <w:rsid w:val="00043F05"/>
    <w:rsid w:val="0004408A"/>
    <w:rsid w:val="0004408E"/>
    <w:rsid w:val="00047EAD"/>
    <w:rsid w:val="000523BB"/>
    <w:rsid w:val="00056924"/>
    <w:rsid w:val="0006001D"/>
    <w:rsid w:val="00061EA9"/>
    <w:rsid w:val="00062D17"/>
    <w:rsid w:val="0006391A"/>
    <w:rsid w:val="00063D68"/>
    <w:rsid w:val="000647CA"/>
    <w:rsid w:val="00066953"/>
    <w:rsid w:val="00067491"/>
    <w:rsid w:val="000701B7"/>
    <w:rsid w:val="000703EA"/>
    <w:rsid w:val="000704F9"/>
    <w:rsid w:val="00070617"/>
    <w:rsid w:val="00070B79"/>
    <w:rsid w:val="00071678"/>
    <w:rsid w:val="00072523"/>
    <w:rsid w:val="00073348"/>
    <w:rsid w:val="00083D0D"/>
    <w:rsid w:val="00084415"/>
    <w:rsid w:val="000879CE"/>
    <w:rsid w:val="00090252"/>
    <w:rsid w:val="00090A32"/>
    <w:rsid w:val="000922F0"/>
    <w:rsid w:val="00093E95"/>
    <w:rsid w:val="00094305"/>
    <w:rsid w:val="0009496B"/>
    <w:rsid w:val="00094E51"/>
    <w:rsid w:val="000A0017"/>
    <w:rsid w:val="000A2258"/>
    <w:rsid w:val="000A398E"/>
    <w:rsid w:val="000A46BB"/>
    <w:rsid w:val="000A4FD7"/>
    <w:rsid w:val="000A5337"/>
    <w:rsid w:val="000A5FC9"/>
    <w:rsid w:val="000A60BE"/>
    <w:rsid w:val="000A6544"/>
    <w:rsid w:val="000A6571"/>
    <w:rsid w:val="000B1530"/>
    <w:rsid w:val="000B64AD"/>
    <w:rsid w:val="000B6CA4"/>
    <w:rsid w:val="000C03A0"/>
    <w:rsid w:val="000C3195"/>
    <w:rsid w:val="000C3470"/>
    <w:rsid w:val="000C3F37"/>
    <w:rsid w:val="000C64B2"/>
    <w:rsid w:val="000D0147"/>
    <w:rsid w:val="000D1589"/>
    <w:rsid w:val="000D1B45"/>
    <w:rsid w:val="000D1F64"/>
    <w:rsid w:val="000D205C"/>
    <w:rsid w:val="000D30B4"/>
    <w:rsid w:val="000D324C"/>
    <w:rsid w:val="000D397E"/>
    <w:rsid w:val="000D5986"/>
    <w:rsid w:val="000E0813"/>
    <w:rsid w:val="000E1019"/>
    <w:rsid w:val="000E2079"/>
    <w:rsid w:val="000E23F4"/>
    <w:rsid w:val="000E2493"/>
    <w:rsid w:val="000E2C74"/>
    <w:rsid w:val="000E5569"/>
    <w:rsid w:val="000E64C6"/>
    <w:rsid w:val="000E76B3"/>
    <w:rsid w:val="000E76DA"/>
    <w:rsid w:val="000F1B4E"/>
    <w:rsid w:val="000F3225"/>
    <w:rsid w:val="000F3B6F"/>
    <w:rsid w:val="000F6CEC"/>
    <w:rsid w:val="000F7C9D"/>
    <w:rsid w:val="000F7CDB"/>
    <w:rsid w:val="00100A4B"/>
    <w:rsid w:val="00100C12"/>
    <w:rsid w:val="0010467F"/>
    <w:rsid w:val="001049E6"/>
    <w:rsid w:val="00104A30"/>
    <w:rsid w:val="00105499"/>
    <w:rsid w:val="001076B8"/>
    <w:rsid w:val="00110C74"/>
    <w:rsid w:val="0011185E"/>
    <w:rsid w:val="00111895"/>
    <w:rsid w:val="001124C0"/>
    <w:rsid w:val="001129A0"/>
    <w:rsid w:val="00112B2A"/>
    <w:rsid w:val="00112CE6"/>
    <w:rsid w:val="00113F6A"/>
    <w:rsid w:val="0011482A"/>
    <w:rsid w:val="0011528D"/>
    <w:rsid w:val="0011625B"/>
    <w:rsid w:val="00117968"/>
    <w:rsid w:val="001208F2"/>
    <w:rsid w:val="00120FCE"/>
    <w:rsid w:val="001211EC"/>
    <w:rsid w:val="001214B2"/>
    <w:rsid w:val="001218F4"/>
    <w:rsid w:val="00122438"/>
    <w:rsid w:val="00124FB0"/>
    <w:rsid w:val="001274F9"/>
    <w:rsid w:val="0012751F"/>
    <w:rsid w:val="001279D8"/>
    <w:rsid w:val="00130302"/>
    <w:rsid w:val="0013222D"/>
    <w:rsid w:val="00132AC3"/>
    <w:rsid w:val="00132C22"/>
    <w:rsid w:val="0013569C"/>
    <w:rsid w:val="00135ED2"/>
    <w:rsid w:val="001369BF"/>
    <w:rsid w:val="001372B1"/>
    <w:rsid w:val="001377F2"/>
    <w:rsid w:val="00140746"/>
    <w:rsid w:val="00140AD9"/>
    <w:rsid w:val="00141DCB"/>
    <w:rsid w:val="001439DA"/>
    <w:rsid w:val="001447E6"/>
    <w:rsid w:val="00147589"/>
    <w:rsid w:val="001475B3"/>
    <w:rsid w:val="0015032B"/>
    <w:rsid w:val="00150BFD"/>
    <w:rsid w:val="00151E48"/>
    <w:rsid w:val="00152C09"/>
    <w:rsid w:val="00152C45"/>
    <w:rsid w:val="00152DCD"/>
    <w:rsid w:val="001530EA"/>
    <w:rsid w:val="00155802"/>
    <w:rsid w:val="00155C64"/>
    <w:rsid w:val="00155F5C"/>
    <w:rsid w:val="00156008"/>
    <w:rsid w:val="001575FD"/>
    <w:rsid w:val="00160399"/>
    <w:rsid w:val="00160B48"/>
    <w:rsid w:val="001613A7"/>
    <w:rsid w:val="00161A30"/>
    <w:rsid w:val="00162CB5"/>
    <w:rsid w:val="00163AFD"/>
    <w:rsid w:val="001676F3"/>
    <w:rsid w:val="00170764"/>
    <w:rsid w:val="00170B27"/>
    <w:rsid w:val="00172188"/>
    <w:rsid w:val="001769BB"/>
    <w:rsid w:val="00177921"/>
    <w:rsid w:val="00181B7F"/>
    <w:rsid w:val="00181FCC"/>
    <w:rsid w:val="00187565"/>
    <w:rsid w:val="0019115C"/>
    <w:rsid w:val="00194BDE"/>
    <w:rsid w:val="00195022"/>
    <w:rsid w:val="00195467"/>
    <w:rsid w:val="0019553C"/>
    <w:rsid w:val="00196190"/>
    <w:rsid w:val="00197474"/>
    <w:rsid w:val="00197C78"/>
    <w:rsid w:val="001A0A79"/>
    <w:rsid w:val="001A10E2"/>
    <w:rsid w:val="001A155E"/>
    <w:rsid w:val="001A187B"/>
    <w:rsid w:val="001A3304"/>
    <w:rsid w:val="001A361A"/>
    <w:rsid w:val="001A3C2C"/>
    <w:rsid w:val="001A6D7F"/>
    <w:rsid w:val="001B1517"/>
    <w:rsid w:val="001B15E8"/>
    <w:rsid w:val="001B3147"/>
    <w:rsid w:val="001B3CAF"/>
    <w:rsid w:val="001B41ED"/>
    <w:rsid w:val="001B633C"/>
    <w:rsid w:val="001B727E"/>
    <w:rsid w:val="001B76F7"/>
    <w:rsid w:val="001B7B7C"/>
    <w:rsid w:val="001C3141"/>
    <w:rsid w:val="001C36ED"/>
    <w:rsid w:val="001C3822"/>
    <w:rsid w:val="001C3C97"/>
    <w:rsid w:val="001C4F3C"/>
    <w:rsid w:val="001C6009"/>
    <w:rsid w:val="001C740E"/>
    <w:rsid w:val="001D093F"/>
    <w:rsid w:val="001D139C"/>
    <w:rsid w:val="001D17DB"/>
    <w:rsid w:val="001D1926"/>
    <w:rsid w:val="001D45B1"/>
    <w:rsid w:val="001D46F0"/>
    <w:rsid w:val="001D4B8F"/>
    <w:rsid w:val="001D67AE"/>
    <w:rsid w:val="001E18DE"/>
    <w:rsid w:val="001E2FC6"/>
    <w:rsid w:val="001E36A7"/>
    <w:rsid w:val="001E77C1"/>
    <w:rsid w:val="001F0CBC"/>
    <w:rsid w:val="001F0E1C"/>
    <w:rsid w:val="001F16D8"/>
    <w:rsid w:val="001F18BA"/>
    <w:rsid w:val="001F2164"/>
    <w:rsid w:val="001F2C23"/>
    <w:rsid w:val="001F571D"/>
    <w:rsid w:val="001F6FC8"/>
    <w:rsid w:val="001F7E79"/>
    <w:rsid w:val="002005D8"/>
    <w:rsid w:val="00201AB2"/>
    <w:rsid w:val="002038AE"/>
    <w:rsid w:val="00203EE0"/>
    <w:rsid w:val="00205EF7"/>
    <w:rsid w:val="00205F74"/>
    <w:rsid w:val="00207E09"/>
    <w:rsid w:val="002101C4"/>
    <w:rsid w:val="0021243A"/>
    <w:rsid w:val="002133F7"/>
    <w:rsid w:val="0021350A"/>
    <w:rsid w:val="002160A9"/>
    <w:rsid w:val="00216205"/>
    <w:rsid w:val="002163EF"/>
    <w:rsid w:val="00217F30"/>
    <w:rsid w:val="0022105E"/>
    <w:rsid w:val="00221BAA"/>
    <w:rsid w:val="002244D0"/>
    <w:rsid w:val="002275FA"/>
    <w:rsid w:val="00227E46"/>
    <w:rsid w:val="00233D30"/>
    <w:rsid w:val="00234568"/>
    <w:rsid w:val="00242C59"/>
    <w:rsid w:val="00242E12"/>
    <w:rsid w:val="00243D5D"/>
    <w:rsid w:val="00245F33"/>
    <w:rsid w:val="0024669C"/>
    <w:rsid w:val="00246A0D"/>
    <w:rsid w:val="00246BCB"/>
    <w:rsid w:val="0025310B"/>
    <w:rsid w:val="002537A2"/>
    <w:rsid w:val="002545B7"/>
    <w:rsid w:val="00254CFC"/>
    <w:rsid w:val="00254FBA"/>
    <w:rsid w:val="002557B1"/>
    <w:rsid w:val="00256201"/>
    <w:rsid w:val="00256963"/>
    <w:rsid w:val="002578A1"/>
    <w:rsid w:val="00263E9D"/>
    <w:rsid w:val="002647D4"/>
    <w:rsid w:val="00265257"/>
    <w:rsid w:val="002655F6"/>
    <w:rsid w:val="00266855"/>
    <w:rsid w:val="00266FC4"/>
    <w:rsid w:val="00267177"/>
    <w:rsid w:val="002677D3"/>
    <w:rsid w:val="00267EE6"/>
    <w:rsid w:val="002703E5"/>
    <w:rsid w:val="002707E3"/>
    <w:rsid w:val="002714F6"/>
    <w:rsid w:val="002722E8"/>
    <w:rsid w:val="00272C31"/>
    <w:rsid w:val="00273082"/>
    <w:rsid w:val="002731B1"/>
    <w:rsid w:val="00276631"/>
    <w:rsid w:val="002806FE"/>
    <w:rsid w:val="00282228"/>
    <w:rsid w:val="00282FAF"/>
    <w:rsid w:val="0028482B"/>
    <w:rsid w:val="00285E84"/>
    <w:rsid w:val="00286514"/>
    <w:rsid w:val="00286735"/>
    <w:rsid w:val="002909A6"/>
    <w:rsid w:val="002910BE"/>
    <w:rsid w:val="002918F3"/>
    <w:rsid w:val="00292EFC"/>
    <w:rsid w:val="00295548"/>
    <w:rsid w:val="002961CB"/>
    <w:rsid w:val="00297BF6"/>
    <w:rsid w:val="002A03FE"/>
    <w:rsid w:val="002A1AD0"/>
    <w:rsid w:val="002A3D79"/>
    <w:rsid w:val="002A6140"/>
    <w:rsid w:val="002A65BB"/>
    <w:rsid w:val="002B085C"/>
    <w:rsid w:val="002B08D0"/>
    <w:rsid w:val="002B29F1"/>
    <w:rsid w:val="002B2AF6"/>
    <w:rsid w:val="002B2CE0"/>
    <w:rsid w:val="002B32E9"/>
    <w:rsid w:val="002B35B3"/>
    <w:rsid w:val="002B416D"/>
    <w:rsid w:val="002B5EC8"/>
    <w:rsid w:val="002C0276"/>
    <w:rsid w:val="002C0D72"/>
    <w:rsid w:val="002C1F7E"/>
    <w:rsid w:val="002C3488"/>
    <w:rsid w:val="002C416D"/>
    <w:rsid w:val="002D007F"/>
    <w:rsid w:val="002D037D"/>
    <w:rsid w:val="002D3F96"/>
    <w:rsid w:val="002D553F"/>
    <w:rsid w:val="002D6E7D"/>
    <w:rsid w:val="002D7460"/>
    <w:rsid w:val="002D791D"/>
    <w:rsid w:val="002E0E5E"/>
    <w:rsid w:val="002E0FDC"/>
    <w:rsid w:val="002E1ECD"/>
    <w:rsid w:val="002E21A9"/>
    <w:rsid w:val="002E285B"/>
    <w:rsid w:val="002E4ED6"/>
    <w:rsid w:val="002E5024"/>
    <w:rsid w:val="002E51AF"/>
    <w:rsid w:val="002E5445"/>
    <w:rsid w:val="002E5A30"/>
    <w:rsid w:val="002E5BE5"/>
    <w:rsid w:val="002E6332"/>
    <w:rsid w:val="002E74CD"/>
    <w:rsid w:val="002E7EAC"/>
    <w:rsid w:val="002F4310"/>
    <w:rsid w:val="002F4DA8"/>
    <w:rsid w:val="002F55DD"/>
    <w:rsid w:val="002F5F8A"/>
    <w:rsid w:val="002F6215"/>
    <w:rsid w:val="002F6C11"/>
    <w:rsid w:val="003009D3"/>
    <w:rsid w:val="00301175"/>
    <w:rsid w:val="00302A23"/>
    <w:rsid w:val="003063E7"/>
    <w:rsid w:val="00310DBA"/>
    <w:rsid w:val="00313CA1"/>
    <w:rsid w:val="0031429D"/>
    <w:rsid w:val="00314AA0"/>
    <w:rsid w:val="00315790"/>
    <w:rsid w:val="00316677"/>
    <w:rsid w:val="00316970"/>
    <w:rsid w:val="00317C8F"/>
    <w:rsid w:val="003209B4"/>
    <w:rsid w:val="00320FBA"/>
    <w:rsid w:val="0032119D"/>
    <w:rsid w:val="00322583"/>
    <w:rsid w:val="00323CAE"/>
    <w:rsid w:val="003264E0"/>
    <w:rsid w:val="00326EFB"/>
    <w:rsid w:val="0032737E"/>
    <w:rsid w:val="00333C80"/>
    <w:rsid w:val="00334BC3"/>
    <w:rsid w:val="00341595"/>
    <w:rsid w:val="00342D3B"/>
    <w:rsid w:val="00345695"/>
    <w:rsid w:val="003477A5"/>
    <w:rsid w:val="00347E43"/>
    <w:rsid w:val="0035039D"/>
    <w:rsid w:val="00350970"/>
    <w:rsid w:val="00350DA5"/>
    <w:rsid w:val="00351EAB"/>
    <w:rsid w:val="00352491"/>
    <w:rsid w:val="00353FC5"/>
    <w:rsid w:val="00355725"/>
    <w:rsid w:val="00356928"/>
    <w:rsid w:val="00357378"/>
    <w:rsid w:val="00357DC7"/>
    <w:rsid w:val="003623DC"/>
    <w:rsid w:val="003625BD"/>
    <w:rsid w:val="003658DA"/>
    <w:rsid w:val="00366505"/>
    <w:rsid w:val="00372B66"/>
    <w:rsid w:val="00372C9E"/>
    <w:rsid w:val="0037469C"/>
    <w:rsid w:val="00374877"/>
    <w:rsid w:val="003757C2"/>
    <w:rsid w:val="00377865"/>
    <w:rsid w:val="00381499"/>
    <w:rsid w:val="0038367F"/>
    <w:rsid w:val="00387CE8"/>
    <w:rsid w:val="0039590E"/>
    <w:rsid w:val="00395CD4"/>
    <w:rsid w:val="00396544"/>
    <w:rsid w:val="0039681C"/>
    <w:rsid w:val="00397078"/>
    <w:rsid w:val="003977C7"/>
    <w:rsid w:val="003A0604"/>
    <w:rsid w:val="003A0A41"/>
    <w:rsid w:val="003A1DFC"/>
    <w:rsid w:val="003A42AF"/>
    <w:rsid w:val="003A4385"/>
    <w:rsid w:val="003A43BC"/>
    <w:rsid w:val="003A4A84"/>
    <w:rsid w:val="003A4CC7"/>
    <w:rsid w:val="003A56C4"/>
    <w:rsid w:val="003A629E"/>
    <w:rsid w:val="003A6B49"/>
    <w:rsid w:val="003A6DF8"/>
    <w:rsid w:val="003B19E8"/>
    <w:rsid w:val="003B5A35"/>
    <w:rsid w:val="003B6948"/>
    <w:rsid w:val="003B722D"/>
    <w:rsid w:val="003B7E90"/>
    <w:rsid w:val="003C09D6"/>
    <w:rsid w:val="003C15DD"/>
    <w:rsid w:val="003C1610"/>
    <w:rsid w:val="003C19DD"/>
    <w:rsid w:val="003C2DD4"/>
    <w:rsid w:val="003C4405"/>
    <w:rsid w:val="003C702B"/>
    <w:rsid w:val="003D1D6E"/>
    <w:rsid w:val="003D3106"/>
    <w:rsid w:val="003D5617"/>
    <w:rsid w:val="003D5E0F"/>
    <w:rsid w:val="003D6351"/>
    <w:rsid w:val="003D63E0"/>
    <w:rsid w:val="003D70A2"/>
    <w:rsid w:val="003E0053"/>
    <w:rsid w:val="003E0355"/>
    <w:rsid w:val="003E1265"/>
    <w:rsid w:val="003E2B3D"/>
    <w:rsid w:val="003E2C6A"/>
    <w:rsid w:val="003E6649"/>
    <w:rsid w:val="003E6938"/>
    <w:rsid w:val="003E7301"/>
    <w:rsid w:val="003E7743"/>
    <w:rsid w:val="003F039D"/>
    <w:rsid w:val="003F0693"/>
    <w:rsid w:val="003F0E60"/>
    <w:rsid w:val="003F1EA0"/>
    <w:rsid w:val="003F23A9"/>
    <w:rsid w:val="003F6642"/>
    <w:rsid w:val="003F68D8"/>
    <w:rsid w:val="003F6B8F"/>
    <w:rsid w:val="003F7025"/>
    <w:rsid w:val="003F762F"/>
    <w:rsid w:val="003F7B19"/>
    <w:rsid w:val="003F7BDA"/>
    <w:rsid w:val="004017D1"/>
    <w:rsid w:val="00402262"/>
    <w:rsid w:val="0040331A"/>
    <w:rsid w:val="004056E8"/>
    <w:rsid w:val="00405E59"/>
    <w:rsid w:val="00407660"/>
    <w:rsid w:val="00407719"/>
    <w:rsid w:val="004104B7"/>
    <w:rsid w:val="00413C4B"/>
    <w:rsid w:val="00413C6B"/>
    <w:rsid w:val="00414636"/>
    <w:rsid w:val="00414D08"/>
    <w:rsid w:val="00416349"/>
    <w:rsid w:val="00416AB2"/>
    <w:rsid w:val="004176CE"/>
    <w:rsid w:val="0042276E"/>
    <w:rsid w:val="004235D9"/>
    <w:rsid w:val="00424A2C"/>
    <w:rsid w:val="00424F4D"/>
    <w:rsid w:val="0043057D"/>
    <w:rsid w:val="00430D85"/>
    <w:rsid w:val="00431958"/>
    <w:rsid w:val="00431C9F"/>
    <w:rsid w:val="00431EFA"/>
    <w:rsid w:val="004321B2"/>
    <w:rsid w:val="00432EFA"/>
    <w:rsid w:val="00433C0F"/>
    <w:rsid w:val="00435529"/>
    <w:rsid w:val="00435AD8"/>
    <w:rsid w:val="00436C4C"/>
    <w:rsid w:val="004407BA"/>
    <w:rsid w:val="00442E7C"/>
    <w:rsid w:val="004444A0"/>
    <w:rsid w:val="00444565"/>
    <w:rsid w:val="004447EA"/>
    <w:rsid w:val="004447F5"/>
    <w:rsid w:val="0044518D"/>
    <w:rsid w:val="00445F3E"/>
    <w:rsid w:val="00446C5B"/>
    <w:rsid w:val="00447019"/>
    <w:rsid w:val="00451385"/>
    <w:rsid w:val="004523F5"/>
    <w:rsid w:val="00452452"/>
    <w:rsid w:val="004538DE"/>
    <w:rsid w:val="00453913"/>
    <w:rsid w:val="004548D3"/>
    <w:rsid w:val="00455DD7"/>
    <w:rsid w:val="004561CC"/>
    <w:rsid w:val="0045733C"/>
    <w:rsid w:val="00457C08"/>
    <w:rsid w:val="004604DF"/>
    <w:rsid w:val="00461F5E"/>
    <w:rsid w:val="0047168A"/>
    <w:rsid w:val="004732C5"/>
    <w:rsid w:val="0047612D"/>
    <w:rsid w:val="00476420"/>
    <w:rsid w:val="004766D0"/>
    <w:rsid w:val="00480FED"/>
    <w:rsid w:val="004825B9"/>
    <w:rsid w:val="00482B12"/>
    <w:rsid w:val="004851BF"/>
    <w:rsid w:val="0048558B"/>
    <w:rsid w:val="004858D5"/>
    <w:rsid w:val="004860F1"/>
    <w:rsid w:val="00486DC1"/>
    <w:rsid w:val="0049014B"/>
    <w:rsid w:val="00492435"/>
    <w:rsid w:val="0049381B"/>
    <w:rsid w:val="0049384F"/>
    <w:rsid w:val="00494C1B"/>
    <w:rsid w:val="00495BE2"/>
    <w:rsid w:val="004A1BA6"/>
    <w:rsid w:val="004A32BD"/>
    <w:rsid w:val="004A37A2"/>
    <w:rsid w:val="004A38CF"/>
    <w:rsid w:val="004A42E9"/>
    <w:rsid w:val="004A64E2"/>
    <w:rsid w:val="004A68C8"/>
    <w:rsid w:val="004A6FB4"/>
    <w:rsid w:val="004B3602"/>
    <w:rsid w:val="004B512E"/>
    <w:rsid w:val="004B7765"/>
    <w:rsid w:val="004C0BEA"/>
    <w:rsid w:val="004C199E"/>
    <w:rsid w:val="004C1B39"/>
    <w:rsid w:val="004C44C8"/>
    <w:rsid w:val="004C4D06"/>
    <w:rsid w:val="004C5212"/>
    <w:rsid w:val="004C5636"/>
    <w:rsid w:val="004C5ECB"/>
    <w:rsid w:val="004D0557"/>
    <w:rsid w:val="004D1B42"/>
    <w:rsid w:val="004D509A"/>
    <w:rsid w:val="004D541D"/>
    <w:rsid w:val="004D551E"/>
    <w:rsid w:val="004D583F"/>
    <w:rsid w:val="004D5875"/>
    <w:rsid w:val="004D5D78"/>
    <w:rsid w:val="004D71F1"/>
    <w:rsid w:val="004E5A37"/>
    <w:rsid w:val="004E604F"/>
    <w:rsid w:val="004E6A11"/>
    <w:rsid w:val="004E714F"/>
    <w:rsid w:val="004F05F6"/>
    <w:rsid w:val="004F4276"/>
    <w:rsid w:val="004F4A18"/>
    <w:rsid w:val="004F4C72"/>
    <w:rsid w:val="004F57C2"/>
    <w:rsid w:val="004F78E1"/>
    <w:rsid w:val="004F7EB1"/>
    <w:rsid w:val="005021AB"/>
    <w:rsid w:val="00502FA4"/>
    <w:rsid w:val="005047C3"/>
    <w:rsid w:val="005076AE"/>
    <w:rsid w:val="00510170"/>
    <w:rsid w:val="00510771"/>
    <w:rsid w:val="0051264D"/>
    <w:rsid w:val="00513461"/>
    <w:rsid w:val="00515B60"/>
    <w:rsid w:val="00515C47"/>
    <w:rsid w:val="005211FD"/>
    <w:rsid w:val="0052148A"/>
    <w:rsid w:val="00524962"/>
    <w:rsid w:val="0052556D"/>
    <w:rsid w:val="00525C34"/>
    <w:rsid w:val="005266A5"/>
    <w:rsid w:val="00526C56"/>
    <w:rsid w:val="00531F03"/>
    <w:rsid w:val="00532B9F"/>
    <w:rsid w:val="005337A7"/>
    <w:rsid w:val="00535DD6"/>
    <w:rsid w:val="00535E02"/>
    <w:rsid w:val="005374B5"/>
    <w:rsid w:val="005413F5"/>
    <w:rsid w:val="005428B3"/>
    <w:rsid w:val="0054350F"/>
    <w:rsid w:val="005437B8"/>
    <w:rsid w:val="0054394D"/>
    <w:rsid w:val="005447F2"/>
    <w:rsid w:val="00547160"/>
    <w:rsid w:val="0054766B"/>
    <w:rsid w:val="00547A8D"/>
    <w:rsid w:val="00550229"/>
    <w:rsid w:val="005504E0"/>
    <w:rsid w:val="005509A2"/>
    <w:rsid w:val="00550D51"/>
    <w:rsid w:val="00551136"/>
    <w:rsid w:val="00552B5B"/>
    <w:rsid w:val="00552D41"/>
    <w:rsid w:val="005556C3"/>
    <w:rsid w:val="00557324"/>
    <w:rsid w:val="005577D9"/>
    <w:rsid w:val="00560748"/>
    <w:rsid w:val="00560876"/>
    <w:rsid w:val="00560B15"/>
    <w:rsid w:val="0056118F"/>
    <w:rsid w:val="00562011"/>
    <w:rsid w:val="00564CB8"/>
    <w:rsid w:val="00564EA0"/>
    <w:rsid w:val="0056526C"/>
    <w:rsid w:val="0056658E"/>
    <w:rsid w:val="00566C43"/>
    <w:rsid w:val="00567B6B"/>
    <w:rsid w:val="0057027A"/>
    <w:rsid w:val="00574727"/>
    <w:rsid w:val="00575664"/>
    <w:rsid w:val="00577121"/>
    <w:rsid w:val="00581259"/>
    <w:rsid w:val="00581996"/>
    <w:rsid w:val="0058552A"/>
    <w:rsid w:val="00585765"/>
    <w:rsid w:val="00585A3D"/>
    <w:rsid w:val="005861B8"/>
    <w:rsid w:val="0058632C"/>
    <w:rsid w:val="005875CB"/>
    <w:rsid w:val="00587B74"/>
    <w:rsid w:val="005907D1"/>
    <w:rsid w:val="005918D2"/>
    <w:rsid w:val="00592BD0"/>
    <w:rsid w:val="00594DC7"/>
    <w:rsid w:val="005A1FE4"/>
    <w:rsid w:val="005A2032"/>
    <w:rsid w:val="005A2779"/>
    <w:rsid w:val="005A304B"/>
    <w:rsid w:val="005A3AC5"/>
    <w:rsid w:val="005A3AF4"/>
    <w:rsid w:val="005A3BFF"/>
    <w:rsid w:val="005A7207"/>
    <w:rsid w:val="005B1819"/>
    <w:rsid w:val="005B1CC8"/>
    <w:rsid w:val="005B35A5"/>
    <w:rsid w:val="005B3773"/>
    <w:rsid w:val="005B4315"/>
    <w:rsid w:val="005B66D8"/>
    <w:rsid w:val="005B6A30"/>
    <w:rsid w:val="005B7DDF"/>
    <w:rsid w:val="005C0C99"/>
    <w:rsid w:val="005C27DE"/>
    <w:rsid w:val="005C2883"/>
    <w:rsid w:val="005C3944"/>
    <w:rsid w:val="005C3C9E"/>
    <w:rsid w:val="005C4C2B"/>
    <w:rsid w:val="005C4D4F"/>
    <w:rsid w:val="005C5C76"/>
    <w:rsid w:val="005C639D"/>
    <w:rsid w:val="005C7260"/>
    <w:rsid w:val="005D029B"/>
    <w:rsid w:val="005D03BC"/>
    <w:rsid w:val="005D0F0E"/>
    <w:rsid w:val="005D2F34"/>
    <w:rsid w:val="005D3109"/>
    <w:rsid w:val="005E1AD7"/>
    <w:rsid w:val="005E1D39"/>
    <w:rsid w:val="005E2480"/>
    <w:rsid w:val="005E2C0C"/>
    <w:rsid w:val="005E38C3"/>
    <w:rsid w:val="005E3B9B"/>
    <w:rsid w:val="005E3E34"/>
    <w:rsid w:val="005F027C"/>
    <w:rsid w:val="005F0C28"/>
    <w:rsid w:val="005F0ED9"/>
    <w:rsid w:val="005F3076"/>
    <w:rsid w:val="005F50BB"/>
    <w:rsid w:val="005F5394"/>
    <w:rsid w:val="005F6BDB"/>
    <w:rsid w:val="006000A7"/>
    <w:rsid w:val="006035EF"/>
    <w:rsid w:val="00604BDA"/>
    <w:rsid w:val="00604D20"/>
    <w:rsid w:val="00605252"/>
    <w:rsid w:val="006058B4"/>
    <w:rsid w:val="00605D7A"/>
    <w:rsid w:val="00607EDD"/>
    <w:rsid w:val="006102D7"/>
    <w:rsid w:val="00610473"/>
    <w:rsid w:val="00611130"/>
    <w:rsid w:val="00613738"/>
    <w:rsid w:val="00614072"/>
    <w:rsid w:val="006150C2"/>
    <w:rsid w:val="00615FEB"/>
    <w:rsid w:val="00616B82"/>
    <w:rsid w:val="006172B5"/>
    <w:rsid w:val="00620107"/>
    <w:rsid w:val="006209AC"/>
    <w:rsid w:val="00621507"/>
    <w:rsid w:val="006266BC"/>
    <w:rsid w:val="00627649"/>
    <w:rsid w:val="00631E88"/>
    <w:rsid w:val="00632C29"/>
    <w:rsid w:val="00634221"/>
    <w:rsid w:val="0063457E"/>
    <w:rsid w:val="006361DA"/>
    <w:rsid w:val="00636F3D"/>
    <w:rsid w:val="006377C2"/>
    <w:rsid w:val="00640FD0"/>
    <w:rsid w:val="00641194"/>
    <w:rsid w:val="006422E5"/>
    <w:rsid w:val="006428D8"/>
    <w:rsid w:val="0064321B"/>
    <w:rsid w:val="00643C88"/>
    <w:rsid w:val="00643E92"/>
    <w:rsid w:val="006440BF"/>
    <w:rsid w:val="00646FB8"/>
    <w:rsid w:val="00653EE3"/>
    <w:rsid w:val="00655099"/>
    <w:rsid w:val="00655BCB"/>
    <w:rsid w:val="006563FD"/>
    <w:rsid w:val="006628B9"/>
    <w:rsid w:val="00662B65"/>
    <w:rsid w:val="00664170"/>
    <w:rsid w:val="00666691"/>
    <w:rsid w:val="006703DB"/>
    <w:rsid w:val="00671EA5"/>
    <w:rsid w:val="00672481"/>
    <w:rsid w:val="00673683"/>
    <w:rsid w:val="0067379E"/>
    <w:rsid w:val="006749D5"/>
    <w:rsid w:val="00674E7B"/>
    <w:rsid w:val="00677EEA"/>
    <w:rsid w:val="0068120F"/>
    <w:rsid w:val="00681554"/>
    <w:rsid w:val="00681D51"/>
    <w:rsid w:val="00691340"/>
    <w:rsid w:val="00697A59"/>
    <w:rsid w:val="006A1F67"/>
    <w:rsid w:val="006A237C"/>
    <w:rsid w:val="006A33C4"/>
    <w:rsid w:val="006A5851"/>
    <w:rsid w:val="006A5EA3"/>
    <w:rsid w:val="006A626F"/>
    <w:rsid w:val="006B177F"/>
    <w:rsid w:val="006B76CD"/>
    <w:rsid w:val="006B7EF1"/>
    <w:rsid w:val="006B7F8E"/>
    <w:rsid w:val="006C0DCC"/>
    <w:rsid w:val="006C12BF"/>
    <w:rsid w:val="006C1EE2"/>
    <w:rsid w:val="006C312A"/>
    <w:rsid w:val="006C317E"/>
    <w:rsid w:val="006C48BD"/>
    <w:rsid w:val="006C70C7"/>
    <w:rsid w:val="006C7CEF"/>
    <w:rsid w:val="006D10CB"/>
    <w:rsid w:val="006D1763"/>
    <w:rsid w:val="006D51A8"/>
    <w:rsid w:val="006D76EE"/>
    <w:rsid w:val="006E0385"/>
    <w:rsid w:val="006E0695"/>
    <w:rsid w:val="006E09B3"/>
    <w:rsid w:val="006E5158"/>
    <w:rsid w:val="006E59AF"/>
    <w:rsid w:val="006E5FD4"/>
    <w:rsid w:val="006E649E"/>
    <w:rsid w:val="006E6903"/>
    <w:rsid w:val="006E693D"/>
    <w:rsid w:val="006F0260"/>
    <w:rsid w:val="006F1CDE"/>
    <w:rsid w:val="006F269A"/>
    <w:rsid w:val="006F3798"/>
    <w:rsid w:val="006F3941"/>
    <w:rsid w:val="006F537B"/>
    <w:rsid w:val="006F5849"/>
    <w:rsid w:val="006F69CF"/>
    <w:rsid w:val="006F6D31"/>
    <w:rsid w:val="006F7120"/>
    <w:rsid w:val="00701591"/>
    <w:rsid w:val="00701894"/>
    <w:rsid w:val="007025F0"/>
    <w:rsid w:val="00703741"/>
    <w:rsid w:val="00704873"/>
    <w:rsid w:val="0070497D"/>
    <w:rsid w:val="00707A1A"/>
    <w:rsid w:val="007119DD"/>
    <w:rsid w:val="00714DAB"/>
    <w:rsid w:val="00715172"/>
    <w:rsid w:val="00720D5D"/>
    <w:rsid w:val="00731E00"/>
    <w:rsid w:val="00732542"/>
    <w:rsid w:val="007328EF"/>
    <w:rsid w:val="00736F15"/>
    <w:rsid w:val="00737C4C"/>
    <w:rsid w:val="00737CDF"/>
    <w:rsid w:val="00740ACA"/>
    <w:rsid w:val="007415D1"/>
    <w:rsid w:val="00742584"/>
    <w:rsid w:val="007432A0"/>
    <w:rsid w:val="00745E37"/>
    <w:rsid w:val="00746FDF"/>
    <w:rsid w:val="00747255"/>
    <w:rsid w:val="00747942"/>
    <w:rsid w:val="007505F0"/>
    <w:rsid w:val="00750E64"/>
    <w:rsid w:val="00752DC3"/>
    <w:rsid w:val="00753842"/>
    <w:rsid w:val="00753854"/>
    <w:rsid w:val="00754229"/>
    <w:rsid w:val="0075493A"/>
    <w:rsid w:val="00760466"/>
    <w:rsid w:val="00760574"/>
    <w:rsid w:val="007607E3"/>
    <w:rsid w:val="007615C1"/>
    <w:rsid w:val="007630E4"/>
    <w:rsid w:val="00763DF0"/>
    <w:rsid w:val="00765048"/>
    <w:rsid w:val="00765A03"/>
    <w:rsid w:val="00765DB0"/>
    <w:rsid w:val="0076764C"/>
    <w:rsid w:val="00772901"/>
    <w:rsid w:val="007738F2"/>
    <w:rsid w:val="00773D8A"/>
    <w:rsid w:val="00774F53"/>
    <w:rsid w:val="00775195"/>
    <w:rsid w:val="007762B6"/>
    <w:rsid w:val="007764BF"/>
    <w:rsid w:val="007765C3"/>
    <w:rsid w:val="007772A7"/>
    <w:rsid w:val="00777CAC"/>
    <w:rsid w:val="00777CC1"/>
    <w:rsid w:val="00780598"/>
    <w:rsid w:val="00783053"/>
    <w:rsid w:val="007832B6"/>
    <w:rsid w:val="00783F42"/>
    <w:rsid w:val="00784B68"/>
    <w:rsid w:val="0078667E"/>
    <w:rsid w:val="007870E2"/>
    <w:rsid w:val="007938DE"/>
    <w:rsid w:val="00793AD4"/>
    <w:rsid w:val="00794D44"/>
    <w:rsid w:val="00794E1E"/>
    <w:rsid w:val="00795C18"/>
    <w:rsid w:val="0079694B"/>
    <w:rsid w:val="007A1D59"/>
    <w:rsid w:val="007A1F60"/>
    <w:rsid w:val="007A2224"/>
    <w:rsid w:val="007A4C6B"/>
    <w:rsid w:val="007A560A"/>
    <w:rsid w:val="007A5ED1"/>
    <w:rsid w:val="007A62B2"/>
    <w:rsid w:val="007A6535"/>
    <w:rsid w:val="007A707D"/>
    <w:rsid w:val="007A7E30"/>
    <w:rsid w:val="007B040A"/>
    <w:rsid w:val="007B3AD8"/>
    <w:rsid w:val="007B3F9D"/>
    <w:rsid w:val="007B4269"/>
    <w:rsid w:val="007B6AA3"/>
    <w:rsid w:val="007C1CE0"/>
    <w:rsid w:val="007C5441"/>
    <w:rsid w:val="007C73AF"/>
    <w:rsid w:val="007D1846"/>
    <w:rsid w:val="007D19BD"/>
    <w:rsid w:val="007D2C7F"/>
    <w:rsid w:val="007D33BB"/>
    <w:rsid w:val="007D4D64"/>
    <w:rsid w:val="007D59DC"/>
    <w:rsid w:val="007D6294"/>
    <w:rsid w:val="007D738A"/>
    <w:rsid w:val="007E152C"/>
    <w:rsid w:val="007E1A46"/>
    <w:rsid w:val="007E2F98"/>
    <w:rsid w:val="007E37D2"/>
    <w:rsid w:val="007E4620"/>
    <w:rsid w:val="007E47C4"/>
    <w:rsid w:val="007E65A8"/>
    <w:rsid w:val="007E7932"/>
    <w:rsid w:val="007F17D7"/>
    <w:rsid w:val="007F1969"/>
    <w:rsid w:val="007F2003"/>
    <w:rsid w:val="007F3002"/>
    <w:rsid w:val="007F4313"/>
    <w:rsid w:val="007F4B8E"/>
    <w:rsid w:val="007F5257"/>
    <w:rsid w:val="007F5477"/>
    <w:rsid w:val="007F697F"/>
    <w:rsid w:val="007F6D37"/>
    <w:rsid w:val="007F6ED4"/>
    <w:rsid w:val="00800D35"/>
    <w:rsid w:val="00801C48"/>
    <w:rsid w:val="0080274E"/>
    <w:rsid w:val="008100CF"/>
    <w:rsid w:val="00812062"/>
    <w:rsid w:val="0081231D"/>
    <w:rsid w:val="00812DC1"/>
    <w:rsid w:val="00812DC2"/>
    <w:rsid w:val="008158FE"/>
    <w:rsid w:val="00815B6E"/>
    <w:rsid w:val="0081636C"/>
    <w:rsid w:val="008177D5"/>
    <w:rsid w:val="00821CFF"/>
    <w:rsid w:val="00822E7B"/>
    <w:rsid w:val="00827834"/>
    <w:rsid w:val="00830AB7"/>
    <w:rsid w:val="00831751"/>
    <w:rsid w:val="0083388B"/>
    <w:rsid w:val="00833E87"/>
    <w:rsid w:val="008344A5"/>
    <w:rsid w:val="008347E1"/>
    <w:rsid w:val="00835E3B"/>
    <w:rsid w:val="00836F75"/>
    <w:rsid w:val="00837730"/>
    <w:rsid w:val="00842C24"/>
    <w:rsid w:val="008432A1"/>
    <w:rsid w:val="00843EE9"/>
    <w:rsid w:val="0085057F"/>
    <w:rsid w:val="00853650"/>
    <w:rsid w:val="008553EE"/>
    <w:rsid w:val="00862B13"/>
    <w:rsid w:val="0086336E"/>
    <w:rsid w:val="008677CA"/>
    <w:rsid w:val="00871339"/>
    <w:rsid w:val="00872AA8"/>
    <w:rsid w:val="00872FDC"/>
    <w:rsid w:val="00872FE6"/>
    <w:rsid w:val="008745DE"/>
    <w:rsid w:val="0087533D"/>
    <w:rsid w:val="008755A9"/>
    <w:rsid w:val="00875B99"/>
    <w:rsid w:val="008763FB"/>
    <w:rsid w:val="00877AB8"/>
    <w:rsid w:val="00877F92"/>
    <w:rsid w:val="0088208F"/>
    <w:rsid w:val="0088280E"/>
    <w:rsid w:val="00882C12"/>
    <w:rsid w:val="008840D4"/>
    <w:rsid w:val="00884FA6"/>
    <w:rsid w:val="00885477"/>
    <w:rsid w:val="00886668"/>
    <w:rsid w:val="00886B80"/>
    <w:rsid w:val="008872F8"/>
    <w:rsid w:val="00891787"/>
    <w:rsid w:val="008931D6"/>
    <w:rsid w:val="00895255"/>
    <w:rsid w:val="00895422"/>
    <w:rsid w:val="0089646B"/>
    <w:rsid w:val="008964A7"/>
    <w:rsid w:val="00897BD1"/>
    <w:rsid w:val="00897E52"/>
    <w:rsid w:val="008A0521"/>
    <w:rsid w:val="008A1001"/>
    <w:rsid w:val="008A252A"/>
    <w:rsid w:val="008A2686"/>
    <w:rsid w:val="008A34D5"/>
    <w:rsid w:val="008A3D04"/>
    <w:rsid w:val="008A4153"/>
    <w:rsid w:val="008A46A4"/>
    <w:rsid w:val="008A4EC5"/>
    <w:rsid w:val="008A6DE3"/>
    <w:rsid w:val="008A6F57"/>
    <w:rsid w:val="008A752A"/>
    <w:rsid w:val="008A7D4A"/>
    <w:rsid w:val="008B039A"/>
    <w:rsid w:val="008B0D58"/>
    <w:rsid w:val="008B254C"/>
    <w:rsid w:val="008B387D"/>
    <w:rsid w:val="008B45DA"/>
    <w:rsid w:val="008B6B65"/>
    <w:rsid w:val="008B7272"/>
    <w:rsid w:val="008B77FA"/>
    <w:rsid w:val="008B7B9E"/>
    <w:rsid w:val="008C016C"/>
    <w:rsid w:val="008C2019"/>
    <w:rsid w:val="008C2DC6"/>
    <w:rsid w:val="008C2F9F"/>
    <w:rsid w:val="008C6FC2"/>
    <w:rsid w:val="008D1332"/>
    <w:rsid w:val="008D1F93"/>
    <w:rsid w:val="008D208D"/>
    <w:rsid w:val="008D21BC"/>
    <w:rsid w:val="008D3A5A"/>
    <w:rsid w:val="008D4A7F"/>
    <w:rsid w:val="008D5811"/>
    <w:rsid w:val="008D5D8C"/>
    <w:rsid w:val="008D77BE"/>
    <w:rsid w:val="008D7B89"/>
    <w:rsid w:val="008D7DF1"/>
    <w:rsid w:val="008E060D"/>
    <w:rsid w:val="008E0684"/>
    <w:rsid w:val="008E13B9"/>
    <w:rsid w:val="008E1799"/>
    <w:rsid w:val="008E2875"/>
    <w:rsid w:val="008E3B25"/>
    <w:rsid w:val="008E4A09"/>
    <w:rsid w:val="008E64AA"/>
    <w:rsid w:val="008E6546"/>
    <w:rsid w:val="008E77CD"/>
    <w:rsid w:val="008E79E0"/>
    <w:rsid w:val="008F0E02"/>
    <w:rsid w:val="008F2AAD"/>
    <w:rsid w:val="008F4A99"/>
    <w:rsid w:val="008F7E0B"/>
    <w:rsid w:val="00901657"/>
    <w:rsid w:val="009044C8"/>
    <w:rsid w:val="00910A11"/>
    <w:rsid w:val="00910F57"/>
    <w:rsid w:val="00911149"/>
    <w:rsid w:val="009128A8"/>
    <w:rsid w:val="00913456"/>
    <w:rsid w:val="009143E8"/>
    <w:rsid w:val="00914C13"/>
    <w:rsid w:val="00915BF5"/>
    <w:rsid w:val="00916C8E"/>
    <w:rsid w:val="00922A4C"/>
    <w:rsid w:val="009279FD"/>
    <w:rsid w:val="00927E2D"/>
    <w:rsid w:val="00932CC8"/>
    <w:rsid w:val="0093549F"/>
    <w:rsid w:val="00935DD3"/>
    <w:rsid w:val="0094061A"/>
    <w:rsid w:val="00940CC4"/>
    <w:rsid w:val="00941901"/>
    <w:rsid w:val="00942865"/>
    <w:rsid w:val="00946B12"/>
    <w:rsid w:val="00947FC2"/>
    <w:rsid w:val="009501DC"/>
    <w:rsid w:val="00951E3C"/>
    <w:rsid w:val="00952D19"/>
    <w:rsid w:val="009542D4"/>
    <w:rsid w:val="009544D7"/>
    <w:rsid w:val="00954CAF"/>
    <w:rsid w:val="0096152F"/>
    <w:rsid w:val="00962A82"/>
    <w:rsid w:val="0096353B"/>
    <w:rsid w:val="00963C8F"/>
    <w:rsid w:val="00963F76"/>
    <w:rsid w:val="0096625A"/>
    <w:rsid w:val="0096781E"/>
    <w:rsid w:val="009701B4"/>
    <w:rsid w:val="00973151"/>
    <w:rsid w:val="009737A7"/>
    <w:rsid w:val="00973FA0"/>
    <w:rsid w:val="00974B94"/>
    <w:rsid w:val="00976594"/>
    <w:rsid w:val="0098053D"/>
    <w:rsid w:val="00980633"/>
    <w:rsid w:val="0098104A"/>
    <w:rsid w:val="00981DC5"/>
    <w:rsid w:val="00982460"/>
    <w:rsid w:val="009859F0"/>
    <w:rsid w:val="00985E4E"/>
    <w:rsid w:val="00985F1F"/>
    <w:rsid w:val="00990CE5"/>
    <w:rsid w:val="00993B5C"/>
    <w:rsid w:val="00993C12"/>
    <w:rsid w:val="009A008E"/>
    <w:rsid w:val="009A1110"/>
    <w:rsid w:val="009A11AD"/>
    <w:rsid w:val="009A21AE"/>
    <w:rsid w:val="009A3205"/>
    <w:rsid w:val="009A4490"/>
    <w:rsid w:val="009A5136"/>
    <w:rsid w:val="009A5F98"/>
    <w:rsid w:val="009A7179"/>
    <w:rsid w:val="009A73A2"/>
    <w:rsid w:val="009A7A7A"/>
    <w:rsid w:val="009B0AC3"/>
    <w:rsid w:val="009B1F9A"/>
    <w:rsid w:val="009B2006"/>
    <w:rsid w:val="009B37AC"/>
    <w:rsid w:val="009B3A08"/>
    <w:rsid w:val="009B4B55"/>
    <w:rsid w:val="009B4E7A"/>
    <w:rsid w:val="009B52E3"/>
    <w:rsid w:val="009B539E"/>
    <w:rsid w:val="009B6217"/>
    <w:rsid w:val="009B67B7"/>
    <w:rsid w:val="009C083F"/>
    <w:rsid w:val="009C0BA5"/>
    <w:rsid w:val="009C19FC"/>
    <w:rsid w:val="009C392E"/>
    <w:rsid w:val="009C492F"/>
    <w:rsid w:val="009C655D"/>
    <w:rsid w:val="009C663F"/>
    <w:rsid w:val="009D0150"/>
    <w:rsid w:val="009D0594"/>
    <w:rsid w:val="009D09C4"/>
    <w:rsid w:val="009D0BCF"/>
    <w:rsid w:val="009D2DE8"/>
    <w:rsid w:val="009D5363"/>
    <w:rsid w:val="009D60A2"/>
    <w:rsid w:val="009E1470"/>
    <w:rsid w:val="009E1951"/>
    <w:rsid w:val="009E1FE5"/>
    <w:rsid w:val="009E3507"/>
    <w:rsid w:val="009E4399"/>
    <w:rsid w:val="009E524F"/>
    <w:rsid w:val="009E5D63"/>
    <w:rsid w:val="009F1F32"/>
    <w:rsid w:val="009F3626"/>
    <w:rsid w:val="009F3C6A"/>
    <w:rsid w:val="009F4FE0"/>
    <w:rsid w:val="009F502A"/>
    <w:rsid w:val="009F69CD"/>
    <w:rsid w:val="009F725C"/>
    <w:rsid w:val="009F76C4"/>
    <w:rsid w:val="00A04459"/>
    <w:rsid w:val="00A0511D"/>
    <w:rsid w:val="00A053FE"/>
    <w:rsid w:val="00A1032C"/>
    <w:rsid w:val="00A1140B"/>
    <w:rsid w:val="00A153C8"/>
    <w:rsid w:val="00A17F5D"/>
    <w:rsid w:val="00A20F5E"/>
    <w:rsid w:val="00A21F64"/>
    <w:rsid w:val="00A22844"/>
    <w:rsid w:val="00A22A51"/>
    <w:rsid w:val="00A25875"/>
    <w:rsid w:val="00A269F0"/>
    <w:rsid w:val="00A272C5"/>
    <w:rsid w:val="00A2758A"/>
    <w:rsid w:val="00A27686"/>
    <w:rsid w:val="00A27BD6"/>
    <w:rsid w:val="00A27CE6"/>
    <w:rsid w:val="00A30AF5"/>
    <w:rsid w:val="00A3267E"/>
    <w:rsid w:val="00A33603"/>
    <w:rsid w:val="00A344AF"/>
    <w:rsid w:val="00A35410"/>
    <w:rsid w:val="00A3555B"/>
    <w:rsid w:val="00A35880"/>
    <w:rsid w:val="00A35E8B"/>
    <w:rsid w:val="00A40668"/>
    <w:rsid w:val="00A40F7D"/>
    <w:rsid w:val="00A43836"/>
    <w:rsid w:val="00A447C1"/>
    <w:rsid w:val="00A45D2D"/>
    <w:rsid w:val="00A473E1"/>
    <w:rsid w:val="00A475F6"/>
    <w:rsid w:val="00A50885"/>
    <w:rsid w:val="00A511F5"/>
    <w:rsid w:val="00A51686"/>
    <w:rsid w:val="00A51A26"/>
    <w:rsid w:val="00A52A01"/>
    <w:rsid w:val="00A52DAF"/>
    <w:rsid w:val="00A5578C"/>
    <w:rsid w:val="00A55C90"/>
    <w:rsid w:val="00A57633"/>
    <w:rsid w:val="00A5766C"/>
    <w:rsid w:val="00A613A6"/>
    <w:rsid w:val="00A61CF9"/>
    <w:rsid w:val="00A63001"/>
    <w:rsid w:val="00A641BB"/>
    <w:rsid w:val="00A6539D"/>
    <w:rsid w:val="00A662E2"/>
    <w:rsid w:val="00A71065"/>
    <w:rsid w:val="00A74D82"/>
    <w:rsid w:val="00A7742C"/>
    <w:rsid w:val="00A81367"/>
    <w:rsid w:val="00A81677"/>
    <w:rsid w:val="00A816F2"/>
    <w:rsid w:val="00A82930"/>
    <w:rsid w:val="00A83496"/>
    <w:rsid w:val="00A84BC2"/>
    <w:rsid w:val="00A84E0C"/>
    <w:rsid w:val="00A869F9"/>
    <w:rsid w:val="00A8791B"/>
    <w:rsid w:val="00A87A05"/>
    <w:rsid w:val="00A9064A"/>
    <w:rsid w:val="00A9117F"/>
    <w:rsid w:val="00A917B9"/>
    <w:rsid w:val="00A92C11"/>
    <w:rsid w:val="00A948B9"/>
    <w:rsid w:val="00A94CDB"/>
    <w:rsid w:val="00A94D6B"/>
    <w:rsid w:val="00A954E8"/>
    <w:rsid w:val="00A96A7C"/>
    <w:rsid w:val="00AA069E"/>
    <w:rsid w:val="00AA1C19"/>
    <w:rsid w:val="00AA49BD"/>
    <w:rsid w:val="00AA53DC"/>
    <w:rsid w:val="00AA5705"/>
    <w:rsid w:val="00AA7C26"/>
    <w:rsid w:val="00AB189A"/>
    <w:rsid w:val="00AB319E"/>
    <w:rsid w:val="00AB4EDB"/>
    <w:rsid w:val="00AB5474"/>
    <w:rsid w:val="00AB589B"/>
    <w:rsid w:val="00AB5E60"/>
    <w:rsid w:val="00AB6F7F"/>
    <w:rsid w:val="00AC31F3"/>
    <w:rsid w:val="00AC3580"/>
    <w:rsid w:val="00AC3FFA"/>
    <w:rsid w:val="00AC7317"/>
    <w:rsid w:val="00AC7E12"/>
    <w:rsid w:val="00AD0C83"/>
    <w:rsid w:val="00AD152E"/>
    <w:rsid w:val="00AD2AF2"/>
    <w:rsid w:val="00AD2D12"/>
    <w:rsid w:val="00AD4331"/>
    <w:rsid w:val="00AD47E9"/>
    <w:rsid w:val="00AD6C46"/>
    <w:rsid w:val="00AE350A"/>
    <w:rsid w:val="00AE6841"/>
    <w:rsid w:val="00AE7063"/>
    <w:rsid w:val="00AE7A07"/>
    <w:rsid w:val="00AE7CA1"/>
    <w:rsid w:val="00AF18CA"/>
    <w:rsid w:val="00AF1AC3"/>
    <w:rsid w:val="00AF5E59"/>
    <w:rsid w:val="00AF61AC"/>
    <w:rsid w:val="00AF71BC"/>
    <w:rsid w:val="00B00427"/>
    <w:rsid w:val="00B0065D"/>
    <w:rsid w:val="00B019FF"/>
    <w:rsid w:val="00B01C8A"/>
    <w:rsid w:val="00B04E59"/>
    <w:rsid w:val="00B05050"/>
    <w:rsid w:val="00B1033C"/>
    <w:rsid w:val="00B116CA"/>
    <w:rsid w:val="00B13DC1"/>
    <w:rsid w:val="00B16B63"/>
    <w:rsid w:val="00B16C73"/>
    <w:rsid w:val="00B2188B"/>
    <w:rsid w:val="00B21EA8"/>
    <w:rsid w:val="00B22979"/>
    <w:rsid w:val="00B22CC0"/>
    <w:rsid w:val="00B22FDE"/>
    <w:rsid w:val="00B23313"/>
    <w:rsid w:val="00B23F5B"/>
    <w:rsid w:val="00B246FA"/>
    <w:rsid w:val="00B26388"/>
    <w:rsid w:val="00B307E9"/>
    <w:rsid w:val="00B33B18"/>
    <w:rsid w:val="00B34622"/>
    <w:rsid w:val="00B350CD"/>
    <w:rsid w:val="00B36F95"/>
    <w:rsid w:val="00B40F3C"/>
    <w:rsid w:val="00B41AFF"/>
    <w:rsid w:val="00B43EEF"/>
    <w:rsid w:val="00B45D09"/>
    <w:rsid w:val="00B47B87"/>
    <w:rsid w:val="00B47C41"/>
    <w:rsid w:val="00B50C07"/>
    <w:rsid w:val="00B50E6B"/>
    <w:rsid w:val="00B52475"/>
    <w:rsid w:val="00B54313"/>
    <w:rsid w:val="00B55FA0"/>
    <w:rsid w:val="00B5715E"/>
    <w:rsid w:val="00B5736D"/>
    <w:rsid w:val="00B57593"/>
    <w:rsid w:val="00B57691"/>
    <w:rsid w:val="00B57851"/>
    <w:rsid w:val="00B63FD6"/>
    <w:rsid w:val="00B665D9"/>
    <w:rsid w:val="00B728EA"/>
    <w:rsid w:val="00B72F36"/>
    <w:rsid w:val="00B76FAA"/>
    <w:rsid w:val="00B77790"/>
    <w:rsid w:val="00B81E3C"/>
    <w:rsid w:val="00B8471B"/>
    <w:rsid w:val="00B85063"/>
    <w:rsid w:val="00B86DF7"/>
    <w:rsid w:val="00B87B59"/>
    <w:rsid w:val="00B909D4"/>
    <w:rsid w:val="00B921B5"/>
    <w:rsid w:val="00B92C9E"/>
    <w:rsid w:val="00B93C24"/>
    <w:rsid w:val="00B93DAA"/>
    <w:rsid w:val="00B93F4A"/>
    <w:rsid w:val="00B94B78"/>
    <w:rsid w:val="00B95EDB"/>
    <w:rsid w:val="00B9744A"/>
    <w:rsid w:val="00B97F43"/>
    <w:rsid w:val="00BA0B30"/>
    <w:rsid w:val="00BA1AD0"/>
    <w:rsid w:val="00BA1F25"/>
    <w:rsid w:val="00BA2026"/>
    <w:rsid w:val="00BA382E"/>
    <w:rsid w:val="00BA3DF2"/>
    <w:rsid w:val="00BA42A4"/>
    <w:rsid w:val="00BA493E"/>
    <w:rsid w:val="00BB5122"/>
    <w:rsid w:val="00BB5D47"/>
    <w:rsid w:val="00BB6A8C"/>
    <w:rsid w:val="00BB70DF"/>
    <w:rsid w:val="00BC25AA"/>
    <w:rsid w:val="00BC3BD4"/>
    <w:rsid w:val="00BC4C85"/>
    <w:rsid w:val="00BC5506"/>
    <w:rsid w:val="00BC5605"/>
    <w:rsid w:val="00BC6176"/>
    <w:rsid w:val="00BC6513"/>
    <w:rsid w:val="00BD2405"/>
    <w:rsid w:val="00BD3999"/>
    <w:rsid w:val="00BD4286"/>
    <w:rsid w:val="00BD64BB"/>
    <w:rsid w:val="00BD755F"/>
    <w:rsid w:val="00BE1411"/>
    <w:rsid w:val="00BE2B49"/>
    <w:rsid w:val="00BE5487"/>
    <w:rsid w:val="00BE559E"/>
    <w:rsid w:val="00BE5F85"/>
    <w:rsid w:val="00BE7CE1"/>
    <w:rsid w:val="00BF2E4F"/>
    <w:rsid w:val="00BF322D"/>
    <w:rsid w:val="00BF531D"/>
    <w:rsid w:val="00C002FB"/>
    <w:rsid w:val="00C018C8"/>
    <w:rsid w:val="00C035CF"/>
    <w:rsid w:val="00C044EC"/>
    <w:rsid w:val="00C04D68"/>
    <w:rsid w:val="00C069FF"/>
    <w:rsid w:val="00C10B59"/>
    <w:rsid w:val="00C12558"/>
    <w:rsid w:val="00C15ADA"/>
    <w:rsid w:val="00C21B4E"/>
    <w:rsid w:val="00C228B2"/>
    <w:rsid w:val="00C24129"/>
    <w:rsid w:val="00C2421D"/>
    <w:rsid w:val="00C26213"/>
    <w:rsid w:val="00C2636A"/>
    <w:rsid w:val="00C26956"/>
    <w:rsid w:val="00C27CA7"/>
    <w:rsid w:val="00C31CA7"/>
    <w:rsid w:val="00C349A4"/>
    <w:rsid w:val="00C34D70"/>
    <w:rsid w:val="00C35BBD"/>
    <w:rsid w:val="00C36695"/>
    <w:rsid w:val="00C37D7F"/>
    <w:rsid w:val="00C4159D"/>
    <w:rsid w:val="00C42ABF"/>
    <w:rsid w:val="00C42F06"/>
    <w:rsid w:val="00C42F9B"/>
    <w:rsid w:val="00C4395D"/>
    <w:rsid w:val="00C43A40"/>
    <w:rsid w:val="00C44488"/>
    <w:rsid w:val="00C4470F"/>
    <w:rsid w:val="00C44E62"/>
    <w:rsid w:val="00C45BA5"/>
    <w:rsid w:val="00C47074"/>
    <w:rsid w:val="00C51AED"/>
    <w:rsid w:val="00C523AF"/>
    <w:rsid w:val="00C527BB"/>
    <w:rsid w:val="00C55F8B"/>
    <w:rsid w:val="00C56F06"/>
    <w:rsid w:val="00C61D53"/>
    <w:rsid w:val="00C628AD"/>
    <w:rsid w:val="00C62DFB"/>
    <w:rsid w:val="00C644E9"/>
    <w:rsid w:val="00C66AD2"/>
    <w:rsid w:val="00C66ADB"/>
    <w:rsid w:val="00C7039C"/>
    <w:rsid w:val="00C70D04"/>
    <w:rsid w:val="00C71028"/>
    <w:rsid w:val="00C72C1C"/>
    <w:rsid w:val="00C743E5"/>
    <w:rsid w:val="00C75743"/>
    <w:rsid w:val="00C75915"/>
    <w:rsid w:val="00C77DC6"/>
    <w:rsid w:val="00C807BD"/>
    <w:rsid w:val="00C8147F"/>
    <w:rsid w:val="00C815A4"/>
    <w:rsid w:val="00C81BE0"/>
    <w:rsid w:val="00C81D3B"/>
    <w:rsid w:val="00C827A3"/>
    <w:rsid w:val="00C84FDE"/>
    <w:rsid w:val="00C86F97"/>
    <w:rsid w:val="00C90595"/>
    <w:rsid w:val="00C907EA"/>
    <w:rsid w:val="00C92BC6"/>
    <w:rsid w:val="00C92E7F"/>
    <w:rsid w:val="00C94864"/>
    <w:rsid w:val="00C96AF2"/>
    <w:rsid w:val="00CA05A7"/>
    <w:rsid w:val="00CA15A2"/>
    <w:rsid w:val="00CA18F2"/>
    <w:rsid w:val="00CA3DBE"/>
    <w:rsid w:val="00CA4765"/>
    <w:rsid w:val="00CA5E95"/>
    <w:rsid w:val="00CA771A"/>
    <w:rsid w:val="00CB17E0"/>
    <w:rsid w:val="00CB193B"/>
    <w:rsid w:val="00CB4BCE"/>
    <w:rsid w:val="00CB4C27"/>
    <w:rsid w:val="00CB5C40"/>
    <w:rsid w:val="00CB5C55"/>
    <w:rsid w:val="00CB7548"/>
    <w:rsid w:val="00CC20BF"/>
    <w:rsid w:val="00CC4AAA"/>
    <w:rsid w:val="00CC4B36"/>
    <w:rsid w:val="00CC4D0B"/>
    <w:rsid w:val="00CC5851"/>
    <w:rsid w:val="00CC62DA"/>
    <w:rsid w:val="00CC6B0C"/>
    <w:rsid w:val="00CC74D0"/>
    <w:rsid w:val="00CC7636"/>
    <w:rsid w:val="00CD151A"/>
    <w:rsid w:val="00CD1C0E"/>
    <w:rsid w:val="00CD2208"/>
    <w:rsid w:val="00CD228E"/>
    <w:rsid w:val="00CD2598"/>
    <w:rsid w:val="00CD34F2"/>
    <w:rsid w:val="00CD3C98"/>
    <w:rsid w:val="00CE0080"/>
    <w:rsid w:val="00CE0CBA"/>
    <w:rsid w:val="00CE1FA2"/>
    <w:rsid w:val="00CE2BE2"/>
    <w:rsid w:val="00CE3778"/>
    <w:rsid w:val="00CE3D4B"/>
    <w:rsid w:val="00CE403B"/>
    <w:rsid w:val="00CE4518"/>
    <w:rsid w:val="00CE4B53"/>
    <w:rsid w:val="00CE5523"/>
    <w:rsid w:val="00CE7AB7"/>
    <w:rsid w:val="00CF0C81"/>
    <w:rsid w:val="00CF14F0"/>
    <w:rsid w:val="00CF293E"/>
    <w:rsid w:val="00CF3D55"/>
    <w:rsid w:val="00CF3EDA"/>
    <w:rsid w:val="00CF4052"/>
    <w:rsid w:val="00CF50E0"/>
    <w:rsid w:val="00D000DC"/>
    <w:rsid w:val="00D001B9"/>
    <w:rsid w:val="00D017AF"/>
    <w:rsid w:val="00D02396"/>
    <w:rsid w:val="00D0282F"/>
    <w:rsid w:val="00D02C86"/>
    <w:rsid w:val="00D04D22"/>
    <w:rsid w:val="00D05198"/>
    <w:rsid w:val="00D05508"/>
    <w:rsid w:val="00D05EBF"/>
    <w:rsid w:val="00D061F6"/>
    <w:rsid w:val="00D06838"/>
    <w:rsid w:val="00D107DD"/>
    <w:rsid w:val="00D13709"/>
    <w:rsid w:val="00D1377E"/>
    <w:rsid w:val="00D14D3A"/>
    <w:rsid w:val="00D159BE"/>
    <w:rsid w:val="00D15C84"/>
    <w:rsid w:val="00D16713"/>
    <w:rsid w:val="00D1698F"/>
    <w:rsid w:val="00D16EE5"/>
    <w:rsid w:val="00D1799A"/>
    <w:rsid w:val="00D2180D"/>
    <w:rsid w:val="00D238B9"/>
    <w:rsid w:val="00D25839"/>
    <w:rsid w:val="00D26BEC"/>
    <w:rsid w:val="00D2760D"/>
    <w:rsid w:val="00D30237"/>
    <w:rsid w:val="00D30EFC"/>
    <w:rsid w:val="00D3117F"/>
    <w:rsid w:val="00D321DE"/>
    <w:rsid w:val="00D32A0E"/>
    <w:rsid w:val="00D3346B"/>
    <w:rsid w:val="00D33BC3"/>
    <w:rsid w:val="00D354D6"/>
    <w:rsid w:val="00D35663"/>
    <w:rsid w:val="00D3603E"/>
    <w:rsid w:val="00D416EC"/>
    <w:rsid w:val="00D425D7"/>
    <w:rsid w:val="00D42B42"/>
    <w:rsid w:val="00D43125"/>
    <w:rsid w:val="00D464A0"/>
    <w:rsid w:val="00D466F6"/>
    <w:rsid w:val="00D50DF0"/>
    <w:rsid w:val="00D52D41"/>
    <w:rsid w:val="00D53426"/>
    <w:rsid w:val="00D53BDB"/>
    <w:rsid w:val="00D53F12"/>
    <w:rsid w:val="00D56C23"/>
    <w:rsid w:val="00D573DB"/>
    <w:rsid w:val="00D613F8"/>
    <w:rsid w:val="00D62A24"/>
    <w:rsid w:val="00D706E8"/>
    <w:rsid w:val="00D70B2B"/>
    <w:rsid w:val="00D72FF2"/>
    <w:rsid w:val="00D74C9A"/>
    <w:rsid w:val="00D75BCA"/>
    <w:rsid w:val="00D76285"/>
    <w:rsid w:val="00D80B55"/>
    <w:rsid w:val="00D825C9"/>
    <w:rsid w:val="00D82E72"/>
    <w:rsid w:val="00D83048"/>
    <w:rsid w:val="00D84C0F"/>
    <w:rsid w:val="00D84CFC"/>
    <w:rsid w:val="00D85AC4"/>
    <w:rsid w:val="00D85E94"/>
    <w:rsid w:val="00D86FBB"/>
    <w:rsid w:val="00D92C8C"/>
    <w:rsid w:val="00D93211"/>
    <w:rsid w:val="00D951DC"/>
    <w:rsid w:val="00D96111"/>
    <w:rsid w:val="00DA10D0"/>
    <w:rsid w:val="00DA2649"/>
    <w:rsid w:val="00DA2D93"/>
    <w:rsid w:val="00DA2E0C"/>
    <w:rsid w:val="00DA33B8"/>
    <w:rsid w:val="00DA3B7D"/>
    <w:rsid w:val="00DA3C1F"/>
    <w:rsid w:val="00DA426E"/>
    <w:rsid w:val="00DA7F82"/>
    <w:rsid w:val="00DB255D"/>
    <w:rsid w:val="00DB37AE"/>
    <w:rsid w:val="00DB3B86"/>
    <w:rsid w:val="00DB3CF8"/>
    <w:rsid w:val="00DB48AC"/>
    <w:rsid w:val="00DB6640"/>
    <w:rsid w:val="00DB7A2E"/>
    <w:rsid w:val="00DC0957"/>
    <w:rsid w:val="00DC0D5F"/>
    <w:rsid w:val="00DC2D04"/>
    <w:rsid w:val="00DC2FBE"/>
    <w:rsid w:val="00DC3C03"/>
    <w:rsid w:val="00DC470A"/>
    <w:rsid w:val="00DC51DB"/>
    <w:rsid w:val="00DD107C"/>
    <w:rsid w:val="00DD1342"/>
    <w:rsid w:val="00DD205F"/>
    <w:rsid w:val="00DD263F"/>
    <w:rsid w:val="00DD3FD4"/>
    <w:rsid w:val="00DD507A"/>
    <w:rsid w:val="00DD6D26"/>
    <w:rsid w:val="00DD6D88"/>
    <w:rsid w:val="00DD73B2"/>
    <w:rsid w:val="00DD7907"/>
    <w:rsid w:val="00DE0249"/>
    <w:rsid w:val="00DE2080"/>
    <w:rsid w:val="00DE281B"/>
    <w:rsid w:val="00DE3DE2"/>
    <w:rsid w:val="00DE4FF2"/>
    <w:rsid w:val="00DE609A"/>
    <w:rsid w:val="00DF03B6"/>
    <w:rsid w:val="00DF1629"/>
    <w:rsid w:val="00DF1D37"/>
    <w:rsid w:val="00DF2191"/>
    <w:rsid w:val="00DF3E6C"/>
    <w:rsid w:val="00DF4952"/>
    <w:rsid w:val="00DF4EE5"/>
    <w:rsid w:val="00DF635A"/>
    <w:rsid w:val="00DF6786"/>
    <w:rsid w:val="00DF7FA9"/>
    <w:rsid w:val="00E0088D"/>
    <w:rsid w:val="00E03251"/>
    <w:rsid w:val="00E03DAC"/>
    <w:rsid w:val="00E04438"/>
    <w:rsid w:val="00E04958"/>
    <w:rsid w:val="00E05E99"/>
    <w:rsid w:val="00E07252"/>
    <w:rsid w:val="00E07439"/>
    <w:rsid w:val="00E076AD"/>
    <w:rsid w:val="00E078FC"/>
    <w:rsid w:val="00E10B48"/>
    <w:rsid w:val="00E112CD"/>
    <w:rsid w:val="00E12028"/>
    <w:rsid w:val="00E13471"/>
    <w:rsid w:val="00E146C7"/>
    <w:rsid w:val="00E157CF"/>
    <w:rsid w:val="00E21F93"/>
    <w:rsid w:val="00E22064"/>
    <w:rsid w:val="00E239EE"/>
    <w:rsid w:val="00E24769"/>
    <w:rsid w:val="00E24BCE"/>
    <w:rsid w:val="00E3054A"/>
    <w:rsid w:val="00E3322F"/>
    <w:rsid w:val="00E33EAC"/>
    <w:rsid w:val="00E400F6"/>
    <w:rsid w:val="00E404C2"/>
    <w:rsid w:val="00E4279E"/>
    <w:rsid w:val="00E432B1"/>
    <w:rsid w:val="00E44419"/>
    <w:rsid w:val="00E44613"/>
    <w:rsid w:val="00E44998"/>
    <w:rsid w:val="00E44DB9"/>
    <w:rsid w:val="00E450BF"/>
    <w:rsid w:val="00E456E3"/>
    <w:rsid w:val="00E51D96"/>
    <w:rsid w:val="00E52431"/>
    <w:rsid w:val="00E526CE"/>
    <w:rsid w:val="00E54DC1"/>
    <w:rsid w:val="00E5511E"/>
    <w:rsid w:val="00E55A99"/>
    <w:rsid w:val="00E5667A"/>
    <w:rsid w:val="00E60BAB"/>
    <w:rsid w:val="00E61F32"/>
    <w:rsid w:val="00E641E0"/>
    <w:rsid w:val="00E6557F"/>
    <w:rsid w:val="00E67A2E"/>
    <w:rsid w:val="00E67ED0"/>
    <w:rsid w:val="00E733CD"/>
    <w:rsid w:val="00E742F8"/>
    <w:rsid w:val="00E752A6"/>
    <w:rsid w:val="00E76F58"/>
    <w:rsid w:val="00E77717"/>
    <w:rsid w:val="00E80D5E"/>
    <w:rsid w:val="00E8109F"/>
    <w:rsid w:val="00E8161F"/>
    <w:rsid w:val="00E83122"/>
    <w:rsid w:val="00E84CA8"/>
    <w:rsid w:val="00E90361"/>
    <w:rsid w:val="00E905E7"/>
    <w:rsid w:val="00E906CD"/>
    <w:rsid w:val="00E907DD"/>
    <w:rsid w:val="00E9484E"/>
    <w:rsid w:val="00E95137"/>
    <w:rsid w:val="00E95496"/>
    <w:rsid w:val="00E96E83"/>
    <w:rsid w:val="00EA29B8"/>
    <w:rsid w:val="00EA2D89"/>
    <w:rsid w:val="00EA2EEC"/>
    <w:rsid w:val="00EA3445"/>
    <w:rsid w:val="00EA5681"/>
    <w:rsid w:val="00EA7956"/>
    <w:rsid w:val="00EA7DAC"/>
    <w:rsid w:val="00EB0DAC"/>
    <w:rsid w:val="00EB467B"/>
    <w:rsid w:val="00EB5AFA"/>
    <w:rsid w:val="00EB64C7"/>
    <w:rsid w:val="00EB794C"/>
    <w:rsid w:val="00EC0681"/>
    <w:rsid w:val="00EC09C7"/>
    <w:rsid w:val="00EC33AC"/>
    <w:rsid w:val="00EC3E78"/>
    <w:rsid w:val="00EC5D22"/>
    <w:rsid w:val="00EC5DF1"/>
    <w:rsid w:val="00EC6847"/>
    <w:rsid w:val="00EC6C74"/>
    <w:rsid w:val="00ED032A"/>
    <w:rsid w:val="00ED0487"/>
    <w:rsid w:val="00ED152E"/>
    <w:rsid w:val="00ED27AA"/>
    <w:rsid w:val="00ED319D"/>
    <w:rsid w:val="00ED3367"/>
    <w:rsid w:val="00ED460B"/>
    <w:rsid w:val="00ED53B0"/>
    <w:rsid w:val="00ED573C"/>
    <w:rsid w:val="00ED752D"/>
    <w:rsid w:val="00EE072D"/>
    <w:rsid w:val="00EE1033"/>
    <w:rsid w:val="00EE1221"/>
    <w:rsid w:val="00EE33F4"/>
    <w:rsid w:val="00EE47A3"/>
    <w:rsid w:val="00EE6CA6"/>
    <w:rsid w:val="00EF00A4"/>
    <w:rsid w:val="00EF0523"/>
    <w:rsid w:val="00EF0D1A"/>
    <w:rsid w:val="00EF5120"/>
    <w:rsid w:val="00EF638C"/>
    <w:rsid w:val="00EF7EA3"/>
    <w:rsid w:val="00F02844"/>
    <w:rsid w:val="00F02A28"/>
    <w:rsid w:val="00F033DA"/>
    <w:rsid w:val="00F05CFC"/>
    <w:rsid w:val="00F0668A"/>
    <w:rsid w:val="00F06824"/>
    <w:rsid w:val="00F07517"/>
    <w:rsid w:val="00F07E95"/>
    <w:rsid w:val="00F07FF3"/>
    <w:rsid w:val="00F106CA"/>
    <w:rsid w:val="00F142E9"/>
    <w:rsid w:val="00F143CF"/>
    <w:rsid w:val="00F14768"/>
    <w:rsid w:val="00F1544F"/>
    <w:rsid w:val="00F15F3E"/>
    <w:rsid w:val="00F218EB"/>
    <w:rsid w:val="00F225CC"/>
    <w:rsid w:val="00F228A4"/>
    <w:rsid w:val="00F22F3D"/>
    <w:rsid w:val="00F235E1"/>
    <w:rsid w:val="00F24E98"/>
    <w:rsid w:val="00F24E9C"/>
    <w:rsid w:val="00F25189"/>
    <w:rsid w:val="00F25B2D"/>
    <w:rsid w:val="00F26FF8"/>
    <w:rsid w:val="00F306D8"/>
    <w:rsid w:val="00F322D0"/>
    <w:rsid w:val="00F37453"/>
    <w:rsid w:val="00F37D81"/>
    <w:rsid w:val="00F37FB2"/>
    <w:rsid w:val="00F40EAE"/>
    <w:rsid w:val="00F41802"/>
    <w:rsid w:val="00F41D12"/>
    <w:rsid w:val="00F428DD"/>
    <w:rsid w:val="00F42EF1"/>
    <w:rsid w:val="00F43E51"/>
    <w:rsid w:val="00F4435C"/>
    <w:rsid w:val="00F44767"/>
    <w:rsid w:val="00F46AA5"/>
    <w:rsid w:val="00F47A44"/>
    <w:rsid w:val="00F511B8"/>
    <w:rsid w:val="00F51F99"/>
    <w:rsid w:val="00F52A0D"/>
    <w:rsid w:val="00F52D53"/>
    <w:rsid w:val="00F53205"/>
    <w:rsid w:val="00F5658F"/>
    <w:rsid w:val="00F5669C"/>
    <w:rsid w:val="00F56745"/>
    <w:rsid w:val="00F5733B"/>
    <w:rsid w:val="00F578EB"/>
    <w:rsid w:val="00F60992"/>
    <w:rsid w:val="00F61BCE"/>
    <w:rsid w:val="00F63E5F"/>
    <w:rsid w:val="00F6457C"/>
    <w:rsid w:val="00F6584D"/>
    <w:rsid w:val="00F705BD"/>
    <w:rsid w:val="00F70DEC"/>
    <w:rsid w:val="00F712C2"/>
    <w:rsid w:val="00F717F8"/>
    <w:rsid w:val="00F74EF2"/>
    <w:rsid w:val="00F77159"/>
    <w:rsid w:val="00F8079F"/>
    <w:rsid w:val="00F8282F"/>
    <w:rsid w:val="00F8326B"/>
    <w:rsid w:val="00F85507"/>
    <w:rsid w:val="00F86C23"/>
    <w:rsid w:val="00F90158"/>
    <w:rsid w:val="00F9104D"/>
    <w:rsid w:val="00F91C19"/>
    <w:rsid w:val="00F92E3C"/>
    <w:rsid w:val="00F93B6B"/>
    <w:rsid w:val="00F93D36"/>
    <w:rsid w:val="00F93F2D"/>
    <w:rsid w:val="00F94354"/>
    <w:rsid w:val="00F9472E"/>
    <w:rsid w:val="00F94E9F"/>
    <w:rsid w:val="00F9509E"/>
    <w:rsid w:val="00F953F2"/>
    <w:rsid w:val="00FA15CF"/>
    <w:rsid w:val="00FA266B"/>
    <w:rsid w:val="00FA317E"/>
    <w:rsid w:val="00FA63CD"/>
    <w:rsid w:val="00FA701F"/>
    <w:rsid w:val="00FA7364"/>
    <w:rsid w:val="00FA7369"/>
    <w:rsid w:val="00FB08A9"/>
    <w:rsid w:val="00FB1857"/>
    <w:rsid w:val="00FB2F18"/>
    <w:rsid w:val="00FB3186"/>
    <w:rsid w:val="00FB318C"/>
    <w:rsid w:val="00FB3F8A"/>
    <w:rsid w:val="00FB54F4"/>
    <w:rsid w:val="00FB60BD"/>
    <w:rsid w:val="00FC37BF"/>
    <w:rsid w:val="00FC3BB3"/>
    <w:rsid w:val="00FC456D"/>
    <w:rsid w:val="00FC5746"/>
    <w:rsid w:val="00FC6433"/>
    <w:rsid w:val="00FC73BF"/>
    <w:rsid w:val="00FD08C9"/>
    <w:rsid w:val="00FD09F2"/>
    <w:rsid w:val="00FD1A5B"/>
    <w:rsid w:val="00FD2B11"/>
    <w:rsid w:val="00FE3B8E"/>
    <w:rsid w:val="00FE3F33"/>
    <w:rsid w:val="00FE5604"/>
    <w:rsid w:val="00FE56C8"/>
    <w:rsid w:val="00FE7B82"/>
    <w:rsid w:val="00FF089F"/>
    <w:rsid w:val="00FF0F7D"/>
    <w:rsid w:val="00FF126A"/>
    <w:rsid w:val="00FF393A"/>
    <w:rsid w:val="00FF4B1A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1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62D1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2D1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62D1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62D1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062D17"/>
    <w:pPr>
      <w:numPr>
        <w:ilvl w:val="4"/>
        <w:numId w:val="1"/>
      </w:numPr>
      <w:spacing w:before="24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062D1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62D1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62D1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62D1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62D17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3"/>
    <w:rsid w:val="00062D17"/>
    <w:pPr>
      <w:ind w:left="360" w:hanging="360"/>
      <w:outlineLvl w:val="9"/>
    </w:pPr>
  </w:style>
  <w:style w:type="paragraph" w:customStyle="1" w:styleId="Paperheader">
    <w:name w:val="Paperheader"/>
    <w:basedOn w:val="Normal"/>
    <w:next w:val="Normal"/>
    <w:rsid w:val="00062D17"/>
    <w:rPr>
      <w:rFonts w:ascii="Arial" w:hAnsi="Arial"/>
      <w:b/>
      <w:sz w:val="28"/>
    </w:rPr>
  </w:style>
  <w:style w:type="character" w:styleId="PageNumber">
    <w:name w:val="page number"/>
    <w:basedOn w:val="DefaultParagraphFont"/>
    <w:semiHidden/>
    <w:rsid w:val="00062D17"/>
  </w:style>
  <w:style w:type="paragraph" w:styleId="BodyText">
    <w:name w:val="Body Text"/>
    <w:aliases w:val="Normal Paragraph"/>
    <w:basedOn w:val="Normal"/>
    <w:semiHidden/>
    <w:rsid w:val="00062D17"/>
    <w:pPr>
      <w:spacing w:after="120"/>
    </w:pPr>
  </w:style>
  <w:style w:type="paragraph" w:customStyle="1" w:styleId="Front1">
    <w:name w:val="Front1"/>
    <w:basedOn w:val="Normal"/>
    <w:rsid w:val="00062D17"/>
    <w:pPr>
      <w:keepNext/>
      <w:spacing w:before="840" w:after="360"/>
      <w:ind w:left="1440" w:right="1440"/>
      <w:jc w:val="center"/>
    </w:pPr>
    <w:rPr>
      <w:b/>
      <w:kern w:val="28"/>
      <w:sz w:val="28"/>
    </w:rPr>
  </w:style>
  <w:style w:type="paragraph" w:customStyle="1" w:styleId="Front2">
    <w:name w:val="Front2"/>
    <w:basedOn w:val="Heading2"/>
    <w:rsid w:val="00062D17"/>
    <w:pPr>
      <w:spacing w:before="180" w:after="0"/>
      <w:jc w:val="center"/>
      <w:outlineLvl w:val="9"/>
    </w:pPr>
    <w:rPr>
      <w:rFonts w:ascii="Times New Roman" w:hAnsi="Times New Roman"/>
      <w:i w:val="0"/>
    </w:rPr>
  </w:style>
  <w:style w:type="paragraph" w:styleId="TOC1">
    <w:name w:val="toc 1"/>
    <w:basedOn w:val="Normal"/>
    <w:next w:val="Normal"/>
    <w:uiPriority w:val="39"/>
    <w:rsid w:val="00062D17"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062D17"/>
    <w:pPr>
      <w:tabs>
        <w:tab w:val="right" w:leader="dot" w:pos="8640"/>
      </w:tabs>
    </w:pPr>
    <w:rPr>
      <w:smallCaps/>
    </w:rPr>
  </w:style>
  <w:style w:type="paragraph" w:styleId="TOC3">
    <w:name w:val="toc 3"/>
    <w:basedOn w:val="Normal"/>
    <w:next w:val="Normal"/>
    <w:uiPriority w:val="39"/>
    <w:rsid w:val="00062D17"/>
    <w:pPr>
      <w:tabs>
        <w:tab w:val="right" w:leader="dot" w:pos="8640"/>
      </w:tabs>
      <w:ind w:left="200"/>
    </w:pPr>
    <w:rPr>
      <w:i/>
    </w:rPr>
  </w:style>
  <w:style w:type="paragraph" w:customStyle="1" w:styleId="Table">
    <w:name w:val="Table"/>
    <w:basedOn w:val="Normal"/>
    <w:rsid w:val="00062D17"/>
    <w:pPr>
      <w:ind w:left="162" w:right="162"/>
    </w:pPr>
  </w:style>
  <w:style w:type="paragraph" w:customStyle="1" w:styleId="Requirement">
    <w:name w:val="Requirement"/>
    <w:basedOn w:val="BodyTextIndent"/>
    <w:rsid w:val="00062D17"/>
    <w:pPr>
      <w:ind w:hanging="360"/>
    </w:pPr>
  </w:style>
  <w:style w:type="paragraph" w:styleId="BodyTextIndent">
    <w:name w:val="Body Text Indent"/>
    <w:basedOn w:val="Normal"/>
    <w:semiHidden/>
    <w:rsid w:val="00062D17"/>
    <w:pPr>
      <w:spacing w:after="120"/>
      <w:ind w:left="360"/>
    </w:pPr>
  </w:style>
  <w:style w:type="paragraph" w:customStyle="1" w:styleId="Explaination">
    <w:name w:val="Explaination"/>
    <w:basedOn w:val="BodyTextIndent"/>
    <w:rsid w:val="00062D17"/>
    <w:pPr>
      <w:ind w:left="720"/>
    </w:pPr>
    <w:rPr>
      <w:i/>
    </w:rPr>
  </w:style>
  <w:style w:type="paragraph" w:customStyle="1" w:styleId="ReqNew">
    <w:name w:val="Req (New)"/>
    <w:basedOn w:val="Requirement"/>
    <w:rsid w:val="00062D17"/>
  </w:style>
  <w:style w:type="paragraph" w:styleId="ListContinue">
    <w:name w:val="List Continue"/>
    <w:basedOn w:val="Normal"/>
    <w:semiHidden/>
    <w:rsid w:val="00062D17"/>
    <w:pPr>
      <w:spacing w:after="120"/>
      <w:ind w:left="360"/>
    </w:pPr>
  </w:style>
  <w:style w:type="paragraph" w:styleId="BodyText3">
    <w:name w:val="Body Text 3"/>
    <w:basedOn w:val="BodyTextIndent"/>
    <w:rsid w:val="00062D17"/>
  </w:style>
  <w:style w:type="paragraph" w:styleId="Header">
    <w:name w:val="header"/>
    <w:basedOn w:val="Normal"/>
    <w:semiHidden/>
    <w:rsid w:val="00062D1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16B82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062D17"/>
    <w:rPr>
      <w:sz w:val="16"/>
    </w:rPr>
  </w:style>
  <w:style w:type="paragraph" w:styleId="CommentText">
    <w:name w:val="annotation text"/>
    <w:basedOn w:val="Normal"/>
    <w:semiHidden/>
    <w:rsid w:val="00062D17"/>
  </w:style>
  <w:style w:type="table" w:styleId="TableGrid">
    <w:name w:val="Table Grid"/>
    <w:basedOn w:val="TableNormal"/>
    <w:uiPriority w:val="59"/>
    <w:rsid w:val="000A5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D7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9B37AC"/>
    <w:rPr>
      <w:color w:val="0000FF"/>
      <w:u w:val="single"/>
    </w:rPr>
  </w:style>
  <w:style w:type="table" w:customStyle="1" w:styleId="LightShading2">
    <w:name w:val="Light Shading2"/>
    <w:basedOn w:val="TableNormal"/>
    <w:uiPriority w:val="60"/>
    <w:rsid w:val="00B5715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uiPriority w:val="60"/>
    <w:rsid w:val="009C492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uiPriority w:val="60"/>
    <w:rsid w:val="005D03B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5D03B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D03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12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C223-4870-46DD-B914-961AC20B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33690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SPR#: 14283</vt:lpstr>
      </vt:variant>
      <vt:variant>
        <vt:i4>0</vt:i4>
      </vt:variant>
    </vt:vector>
  </HeadingPairs>
  <TitlesOfParts>
    <vt:vector size="1" baseType="lpstr">
      <vt:lpstr>SPR#: 14283</vt:lpstr>
    </vt:vector>
  </TitlesOfParts>
  <Company>SHL VISION* Solutions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SPR#: 14283</dc:title>
  <dc:subject/>
  <dc:creator>SHL VISION* Solutions</dc:creator>
  <cp:keywords/>
  <dc:description/>
  <cp:lastModifiedBy>Autodesk, Inc.</cp:lastModifiedBy>
  <cp:revision>3359</cp:revision>
  <cp:lastPrinted>2007-07-18T22:13:00Z</cp:lastPrinted>
  <dcterms:created xsi:type="dcterms:W3CDTF">1996-06-27T13:48:00Z</dcterms:created>
  <dcterms:modified xsi:type="dcterms:W3CDTF">2007-08-23T13:34:00Z</dcterms:modified>
</cp:coreProperties>
</file>